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6830"/>
      </w:tblGrid>
      <w:tr w:rsidR="008110CC" w14:paraId="2A79F05D" w14:textId="77777777" w:rsidTr="008110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28DD" w14:textId="77777777" w:rsidR="008110CC" w:rsidRDefault="008110CC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39FB97BF" wp14:editId="03F95C8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222250</wp:posOffset>
                  </wp:positionV>
                  <wp:extent cx="895350" cy="1020445"/>
                  <wp:effectExtent l="0" t="0" r="0" b="0"/>
                  <wp:wrapNone/>
                  <wp:docPr id="1" name="Imagem 1" descr="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20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208" w14:textId="77777777" w:rsidR="008110CC" w:rsidRDefault="008110CC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14:paraId="15541E64" w14:textId="77777777" w:rsidR="008110CC" w:rsidRPr="008110CC" w:rsidRDefault="008110CC" w:rsidP="008110CC">
            <w:pPr>
              <w:jc w:val="center"/>
              <w:rPr>
                <w:rFonts w:ascii="Helvetica" w:hAnsi="Helvetica" w:cs="Helvetica"/>
                <w:b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sz w:val="32"/>
                <w:szCs w:val="32"/>
              </w:rPr>
              <w:t>MATRIZ</w:t>
            </w:r>
          </w:p>
          <w:p w14:paraId="571EA1DE" w14:textId="77777777" w:rsidR="008110CC" w:rsidRDefault="008110CC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PROVA ESCRITA de LÍNGUA PORTUGUESA</w:t>
            </w:r>
          </w:p>
          <w:p w14:paraId="4D349CB0" w14:textId="674D0BEC" w:rsidR="008110CC" w:rsidRDefault="001F0B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5C24F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5C24F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14:paraId="766BDA03" w14:textId="77777777" w:rsidR="008110CC" w:rsidRDefault="008110CC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Acesso aos Mestrados Profissionalizantes em E</w:t>
            </w:r>
            <w:r>
              <w:rPr>
                <w:b/>
                <w:sz w:val="22"/>
                <w:szCs w:val="22"/>
              </w:rPr>
              <w:t>nsino</w:t>
            </w:r>
          </w:p>
          <w:p w14:paraId="22978945" w14:textId="77777777" w:rsidR="008110CC" w:rsidRPr="00AE261F" w:rsidRDefault="008110CC" w:rsidP="00AE26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61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AE261F" w:rsidRPr="00AE261F">
              <w:rPr>
                <w:rFonts w:ascii="Arial-BoldMT" w:eastAsiaTheme="minorHAnsi" w:hAnsi="Arial-BoldMT" w:cs="Arial-BoldMT"/>
                <w:b/>
                <w:bCs/>
                <w:sz w:val="20"/>
                <w:szCs w:val="20"/>
              </w:rPr>
              <w:t>Decreto-Lei n.º 79/2014</w:t>
            </w:r>
            <w:r w:rsidRPr="00AE261F">
              <w:rPr>
                <w:rFonts w:ascii="Times New Roman" w:hAnsi="Times New Roman"/>
                <w:b/>
                <w:sz w:val="20"/>
                <w:szCs w:val="20"/>
              </w:rPr>
              <w:t xml:space="preserve">, de </w:t>
            </w:r>
            <w:r w:rsidR="00AE261F" w:rsidRPr="00AE261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AE261F">
              <w:rPr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r w:rsidR="00AE261F" w:rsidRPr="00AE261F">
              <w:rPr>
                <w:rFonts w:ascii="Times New Roman" w:hAnsi="Times New Roman"/>
                <w:b/>
                <w:sz w:val="20"/>
                <w:szCs w:val="20"/>
              </w:rPr>
              <w:t>maio</w:t>
            </w:r>
            <w:r w:rsidRPr="00AE261F">
              <w:rPr>
                <w:b/>
                <w:sz w:val="20"/>
                <w:szCs w:val="20"/>
              </w:rPr>
              <w:t>)</w:t>
            </w:r>
          </w:p>
        </w:tc>
      </w:tr>
    </w:tbl>
    <w:p w14:paraId="2306E086" w14:textId="77777777" w:rsidR="007522F9" w:rsidRDefault="007522F9" w:rsidP="009F3611">
      <w:pPr>
        <w:spacing w:line="276" w:lineRule="auto"/>
        <w:jc w:val="both"/>
      </w:pPr>
    </w:p>
    <w:p w14:paraId="59E04C1F" w14:textId="77777777" w:rsidR="008110CC" w:rsidRDefault="008110CC" w:rsidP="009F3611">
      <w:pPr>
        <w:pStyle w:val="PargrafodaLista"/>
        <w:numPr>
          <w:ilvl w:val="0"/>
          <w:numId w:val="1"/>
        </w:numPr>
        <w:spacing w:line="276" w:lineRule="auto"/>
        <w:jc w:val="center"/>
        <w:rPr>
          <w:b/>
        </w:rPr>
      </w:pPr>
      <w:r w:rsidRPr="008110CC">
        <w:rPr>
          <w:b/>
        </w:rPr>
        <w:t>Âmbito</w:t>
      </w:r>
    </w:p>
    <w:p w14:paraId="0CD51A21" w14:textId="77777777" w:rsidR="007522F9" w:rsidRPr="008110CC" w:rsidRDefault="007522F9" w:rsidP="009F3611">
      <w:pPr>
        <w:pStyle w:val="PargrafodaLista"/>
        <w:spacing w:line="276" w:lineRule="auto"/>
        <w:rPr>
          <w:b/>
        </w:rPr>
      </w:pPr>
    </w:p>
    <w:p w14:paraId="665827CC" w14:textId="77777777" w:rsidR="008110CC" w:rsidRPr="008110CC" w:rsidRDefault="008110CC" w:rsidP="009F3611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HAnsi" w:hAnsiTheme="majorHAnsi" w:cs="TimesNewRomanPSMT"/>
        </w:rPr>
      </w:pPr>
      <w:r w:rsidRPr="008110CC">
        <w:rPr>
          <w:rFonts w:eastAsiaTheme="minorHAnsi" w:cs="TimesNewRomanPSMT"/>
        </w:rPr>
        <w:t>O presente documento tem por objetivo dar a conhecer a estrutura, cotação e critérios de correção da prova de língua portuguesa de acesso aos mestrados profissionalizantes</w:t>
      </w:r>
      <w:r>
        <w:rPr>
          <w:rFonts w:ascii="TimesNewRomanPSMT" w:eastAsiaTheme="minorHAnsi" w:hAnsi="TimesNewRomanPSMT" w:cs="TimesNewRomanPSMT"/>
        </w:rPr>
        <w:t>.</w:t>
      </w:r>
    </w:p>
    <w:p w14:paraId="5EFBA5B5" w14:textId="77777777" w:rsidR="008110CC" w:rsidRDefault="008110CC" w:rsidP="009F3611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HAnsi" w:hAnsiTheme="majorHAnsi" w:cs="TimesNewRomanPSMT"/>
        </w:rPr>
      </w:pPr>
    </w:p>
    <w:p w14:paraId="77110078" w14:textId="77777777" w:rsidR="008110CC" w:rsidRDefault="008110CC" w:rsidP="009F3611">
      <w:pPr>
        <w:pStyle w:val="PargrafodaLista"/>
        <w:numPr>
          <w:ilvl w:val="0"/>
          <w:numId w:val="1"/>
        </w:numPr>
        <w:spacing w:line="276" w:lineRule="auto"/>
        <w:jc w:val="center"/>
        <w:rPr>
          <w:b/>
        </w:rPr>
      </w:pPr>
      <w:r>
        <w:rPr>
          <w:b/>
        </w:rPr>
        <w:t>Enquadramento</w:t>
      </w:r>
    </w:p>
    <w:p w14:paraId="624BF520" w14:textId="77777777" w:rsidR="008110CC" w:rsidRPr="008110CC" w:rsidRDefault="008110CC" w:rsidP="009F3611">
      <w:pPr>
        <w:pStyle w:val="PargrafodaLista"/>
        <w:spacing w:line="276" w:lineRule="auto"/>
        <w:rPr>
          <w:b/>
        </w:rPr>
      </w:pPr>
    </w:p>
    <w:p w14:paraId="1707BE72" w14:textId="77777777" w:rsidR="00C4555A" w:rsidRDefault="008110CC" w:rsidP="00AE261F">
      <w:pPr>
        <w:autoSpaceDE w:val="0"/>
        <w:autoSpaceDN w:val="0"/>
        <w:adjustRightInd w:val="0"/>
        <w:spacing w:after="0" w:line="276" w:lineRule="auto"/>
        <w:jc w:val="both"/>
      </w:pPr>
      <w:r w:rsidRPr="008110CC">
        <w:t xml:space="preserve">Nos termos do artigo </w:t>
      </w:r>
      <w:r w:rsidR="00AE261F">
        <w:t>17</w:t>
      </w:r>
      <w:r w:rsidRPr="008110CC">
        <w:t xml:space="preserve">.º </w:t>
      </w:r>
      <w:r w:rsidR="002F3E9B">
        <w:t xml:space="preserve">Artigo </w:t>
      </w:r>
      <w:r w:rsidRPr="008110CC">
        <w:t xml:space="preserve">do Decreto-lei n.º </w:t>
      </w:r>
      <w:r w:rsidR="00AE261F">
        <w:t>79/2014</w:t>
      </w:r>
      <w:r w:rsidRPr="008110CC">
        <w:t xml:space="preserve">, de </w:t>
      </w:r>
      <w:r w:rsidR="00AE261F">
        <w:t>14</w:t>
      </w:r>
      <w:r w:rsidRPr="008110CC">
        <w:t xml:space="preserve"> de </w:t>
      </w:r>
      <w:r w:rsidR="00AE261F">
        <w:t>maio</w:t>
      </w:r>
      <w:r w:rsidRPr="008110CC">
        <w:t>,</w:t>
      </w:r>
      <w:r w:rsidR="004B0780">
        <w:t xml:space="preserve"> é condição geral de ingresso nos</w:t>
      </w:r>
      <w:r w:rsidR="004B0780" w:rsidRPr="00B8683B">
        <w:rPr>
          <w:i/>
        </w:rPr>
        <w:t xml:space="preserve"> </w:t>
      </w:r>
      <w:r w:rsidR="004B0780" w:rsidRPr="00B8683B">
        <w:rPr>
          <w:b/>
        </w:rPr>
        <w:t>Cursos de Mestrado em Ensino</w:t>
      </w:r>
      <w:r w:rsidR="004B0780" w:rsidRPr="00B8683B">
        <w:rPr>
          <w:i/>
        </w:rPr>
        <w:t xml:space="preserve"> </w:t>
      </w:r>
      <w:r w:rsidR="004B0780">
        <w:t xml:space="preserve">o domínio oral e escrito da língua portuguesa, bem como o domínio das regras essenciais da argumentação lógica e crítica. Neste enquadramento, </w:t>
      </w:r>
      <w:r w:rsidRPr="008110CC">
        <w:t>a Escola Superior de Educação do Instituto Politécnico de Viana do Castelo [ESE-IPVC] irá realizar uma prova de Língua Portuguesa</w:t>
      </w:r>
      <w:r w:rsidR="00C4555A">
        <w:t xml:space="preserve"> em duas modalidades, oral e escrita.</w:t>
      </w:r>
    </w:p>
    <w:p w14:paraId="1F21CB85" w14:textId="77777777" w:rsidR="00AE261F" w:rsidRPr="00AE261F" w:rsidRDefault="00AE261F" w:rsidP="00AE261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HAnsi" w:hAnsiTheme="majorHAnsi" w:cs="TimesNewRomanPSMT"/>
        </w:rPr>
      </w:pPr>
    </w:p>
    <w:p w14:paraId="6E897851" w14:textId="77777777" w:rsidR="008110CC" w:rsidRDefault="003E7A8A" w:rsidP="009F3611">
      <w:pPr>
        <w:pStyle w:val="PargrafodaLista"/>
        <w:numPr>
          <w:ilvl w:val="0"/>
          <w:numId w:val="1"/>
        </w:numPr>
        <w:spacing w:line="276" w:lineRule="auto"/>
        <w:jc w:val="center"/>
        <w:rPr>
          <w:b/>
        </w:rPr>
      </w:pPr>
      <w:r>
        <w:rPr>
          <w:b/>
        </w:rPr>
        <w:t>Prova de avaliação do domínio escrito</w:t>
      </w:r>
      <w:r w:rsidR="00C4555A">
        <w:rPr>
          <w:b/>
        </w:rPr>
        <w:t xml:space="preserve"> (7</w:t>
      </w:r>
      <w:r w:rsidR="00B8683B">
        <w:rPr>
          <w:b/>
        </w:rPr>
        <w:t>5</w:t>
      </w:r>
      <w:r w:rsidR="00C4555A">
        <w:rPr>
          <w:b/>
        </w:rPr>
        <w:t>%)</w:t>
      </w:r>
    </w:p>
    <w:p w14:paraId="2AD9B4D0" w14:textId="77777777" w:rsidR="008110CC" w:rsidRPr="003E7A8A" w:rsidRDefault="003E7A8A" w:rsidP="003E7A8A">
      <w:pPr>
        <w:spacing w:line="276" w:lineRule="auto"/>
        <w:ind w:left="284"/>
        <w:jc w:val="center"/>
        <w:rPr>
          <w:b/>
        </w:rPr>
      </w:pPr>
      <w:r>
        <w:rPr>
          <w:b/>
        </w:rPr>
        <w:t xml:space="preserve">3.1. Estrutura </w:t>
      </w:r>
    </w:p>
    <w:p w14:paraId="7CFA4CED" w14:textId="77777777" w:rsidR="008110CC" w:rsidRPr="00EA1C36" w:rsidRDefault="008110CC" w:rsidP="009F3611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NewRomanPSMT"/>
        </w:rPr>
      </w:pPr>
      <w:r w:rsidRPr="008110CC">
        <w:rPr>
          <w:rFonts w:eastAsiaTheme="minorHAnsi" w:cs="TimesNewRomanPSMT"/>
        </w:rPr>
        <w:t xml:space="preserve">A prova encontra-se organizada em </w:t>
      </w:r>
      <w:r w:rsidR="00EA1C36">
        <w:rPr>
          <w:rFonts w:eastAsiaTheme="minorHAnsi" w:cs="TimesNewRomanPSMT"/>
        </w:rPr>
        <w:t>três</w:t>
      </w:r>
      <w:r w:rsidRPr="008110CC">
        <w:rPr>
          <w:rFonts w:eastAsiaTheme="minorHAnsi" w:cs="TimesNewRomanPSMT"/>
        </w:rPr>
        <w:t xml:space="preserve"> grupos, que incidem sobre diferentes</w:t>
      </w:r>
      <w:r w:rsidR="00EA1C36">
        <w:rPr>
          <w:rFonts w:eastAsiaTheme="minorHAnsi" w:cs="TimesNewRomanPSMT"/>
        </w:rPr>
        <w:t xml:space="preserve"> </w:t>
      </w:r>
      <w:r w:rsidRPr="008110CC">
        <w:rPr>
          <w:rFonts w:eastAsiaTheme="minorHAnsi" w:cs="TimesNewRomanPSMT"/>
        </w:rPr>
        <w:t>competências</w:t>
      </w:r>
      <w:r>
        <w:rPr>
          <w:rFonts w:ascii="TimesNewRomanPSMT" w:eastAsiaTheme="minorHAnsi" w:hAnsi="TimesNewRomanPSMT" w:cs="TimesNewRomanPSMT"/>
        </w:rPr>
        <w:t>:</w:t>
      </w:r>
    </w:p>
    <w:p w14:paraId="2966173C" w14:textId="77777777" w:rsidR="008110CC" w:rsidRDefault="008110CC" w:rsidP="009F3611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eastAsiaTheme="minorHAnsi" w:hAnsi="TimesNewRomanPS-BoldMT" w:cs="TimesNewRomanPS-BoldMT"/>
          <w:b/>
          <w:bCs/>
          <w:sz w:val="22"/>
          <w:szCs w:val="22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536"/>
      </w:tblGrid>
      <w:tr w:rsidR="007C3495" w14:paraId="7759F059" w14:textId="77777777" w:rsidTr="007522F9">
        <w:trPr>
          <w:jc w:val="center"/>
        </w:trPr>
        <w:tc>
          <w:tcPr>
            <w:tcW w:w="3118" w:type="dxa"/>
            <w:tcBorders>
              <w:bottom w:val="single" w:sz="12" w:space="0" w:color="auto"/>
            </w:tcBorders>
          </w:tcPr>
          <w:p w14:paraId="4C962B71" w14:textId="77777777" w:rsidR="007C3495" w:rsidRPr="007C3495" w:rsidRDefault="007C3495" w:rsidP="004B41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Theme="minorHAnsi" w:hAnsiTheme="majorHAnsi" w:cs="TimesNewRomanPSMT"/>
                <w:b/>
              </w:rPr>
            </w:pPr>
            <w:r w:rsidRPr="007C3495">
              <w:rPr>
                <w:rFonts w:asciiTheme="majorHAnsi" w:eastAsiaTheme="minorHAnsi" w:hAnsiTheme="majorHAnsi" w:cs="TimesNewRomanPSMT"/>
                <w:b/>
              </w:rPr>
              <w:t>Grupos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380D754E" w14:textId="77777777" w:rsidR="007C3495" w:rsidRPr="007C3495" w:rsidRDefault="007C3495" w:rsidP="004B41EE">
            <w:pPr>
              <w:pStyle w:val="PargrafodaLista"/>
              <w:spacing w:line="360" w:lineRule="auto"/>
              <w:jc w:val="both"/>
              <w:rPr>
                <w:rFonts w:asciiTheme="majorHAnsi" w:eastAsiaTheme="minorHAnsi" w:hAnsiTheme="majorHAnsi" w:cs="TimesNewRomanPSMT"/>
                <w:b/>
              </w:rPr>
            </w:pPr>
            <w:r w:rsidRPr="007C3495">
              <w:rPr>
                <w:rFonts w:asciiTheme="majorHAnsi" w:eastAsiaTheme="minorHAnsi" w:hAnsiTheme="majorHAnsi" w:cs="TimesNewRomanPSMT"/>
                <w:b/>
              </w:rPr>
              <w:t>Competências</w:t>
            </w:r>
          </w:p>
        </w:tc>
      </w:tr>
      <w:tr w:rsidR="007C3495" w14:paraId="390972E4" w14:textId="77777777" w:rsidTr="007522F9">
        <w:trPr>
          <w:jc w:val="center"/>
        </w:trPr>
        <w:tc>
          <w:tcPr>
            <w:tcW w:w="3118" w:type="dxa"/>
            <w:tcBorders>
              <w:top w:val="single" w:sz="12" w:space="0" w:color="auto"/>
              <w:bottom w:val="single" w:sz="2" w:space="0" w:color="auto"/>
            </w:tcBorders>
          </w:tcPr>
          <w:p w14:paraId="50667D51" w14:textId="77777777" w:rsidR="007C3495" w:rsidRPr="007C3495" w:rsidRDefault="007C3495" w:rsidP="004B41E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NewRomanPSMT"/>
              </w:rPr>
            </w:pPr>
            <w:r w:rsidRPr="007C3495">
              <w:rPr>
                <w:rFonts w:asciiTheme="majorHAnsi" w:eastAsiaTheme="minorHAnsi" w:hAnsiTheme="majorHAnsi" w:cs="TimesNewRomanPSMT"/>
                <w:sz w:val="22"/>
                <w:szCs w:val="22"/>
              </w:rPr>
              <w:t>Grupo I</w:t>
            </w:r>
            <w:r w:rsidR="007522F9">
              <w:rPr>
                <w:rFonts w:asciiTheme="majorHAnsi" w:eastAsiaTheme="minorHAnsi" w:hAnsiTheme="majorHAnsi" w:cs="TimesNewRomanPSMT"/>
                <w:sz w:val="22"/>
                <w:szCs w:val="22"/>
              </w:rPr>
              <w:t xml:space="preserve"> - Interpretação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2" w:space="0" w:color="auto"/>
            </w:tcBorders>
          </w:tcPr>
          <w:p w14:paraId="06E2775A" w14:textId="77777777" w:rsidR="007C3495" w:rsidRPr="007C3495" w:rsidRDefault="007C3495" w:rsidP="004B41E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NewRomanPSMT"/>
              </w:rPr>
            </w:pPr>
            <w:r>
              <w:rPr>
                <w:rFonts w:asciiTheme="majorHAnsi" w:eastAsiaTheme="minorHAnsi" w:hAnsiTheme="majorHAnsi" w:cs="TimesNewRomanPSMT"/>
              </w:rPr>
              <w:t>Compreensão e expressão escrita</w:t>
            </w:r>
          </w:p>
        </w:tc>
      </w:tr>
      <w:tr w:rsidR="007C3495" w14:paraId="28078F74" w14:textId="77777777" w:rsidTr="007522F9">
        <w:trPr>
          <w:jc w:val="center"/>
        </w:trPr>
        <w:tc>
          <w:tcPr>
            <w:tcW w:w="3118" w:type="dxa"/>
            <w:tcBorders>
              <w:top w:val="single" w:sz="2" w:space="0" w:color="auto"/>
              <w:bottom w:val="single" w:sz="12" w:space="0" w:color="auto"/>
            </w:tcBorders>
          </w:tcPr>
          <w:p w14:paraId="415A28A0" w14:textId="2A5693DB" w:rsidR="007C3495" w:rsidRPr="007C3495" w:rsidRDefault="007C3495" w:rsidP="004B41E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NewRomanPSMT"/>
              </w:rPr>
            </w:pPr>
            <w:r w:rsidRPr="007C3495">
              <w:rPr>
                <w:rFonts w:asciiTheme="majorHAnsi" w:eastAsiaTheme="minorHAnsi" w:hAnsiTheme="majorHAnsi" w:cs="TimesNewRomanPSMT"/>
                <w:sz w:val="22"/>
                <w:szCs w:val="22"/>
              </w:rPr>
              <w:t>Grupo I</w:t>
            </w:r>
            <w:r>
              <w:rPr>
                <w:rFonts w:asciiTheme="majorHAnsi" w:eastAsiaTheme="minorHAnsi" w:hAnsiTheme="majorHAnsi" w:cs="TimesNewRomanPSMT"/>
                <w:sz w:val="22"/>
                <w:szCs w:val="22"/>
              </w:rPr>
              <w:t>I</w:t>
            </w:r>
            <w:r w:rsidR="007522F9">
              <w:rPr>
                <w:rFonts w:asciiTheme="majorHAnsi" w:eastAsiaTheme="minorHAnsi" w:hAnsiTheme="majorHAnsi" w:cs="TimesNewRomanPSMT"/>
                <w:sz w:val="22"/>
                <w:szCs w:val="22"/>
              </w:rPr>
              <w:t xml:space="preserve"> – Produção Textual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12" w:space="0" w:color="auto"/>
            </w:tcBorders>
          </w:tcPr>
          <w:p w14:paraId="3AD5681A" w14:textId="77777777" w:rsidR="007C3495" w:rsidRPr="007C3495" w:rsidRDefault="007C3495" w:rsidP="004B41EE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Theme="minorHAnsi" w:hAnsiTheme="majorHAnsi" w:cs="TimesNewRomanPSMT"/>
              </w:rPr>
            </w:pPr>
            <w:r>
              <w:rPr>
                <w:rFonts w:asciiTheme="majorHAnsi" w:eastAsiaTheme="minorHAnsi" w:hAnsiTheme="majorHAnsi" w:cs="TimesNewRomanPSMT"/>
              </w:rPr>
              <w:t>Expressão escrita</w:t>
            </w:r>
          </w:p>
        </w:tc>
      </w:tr>
    </w:tbl>
    <w:p w14:paraId="45171F18" w14:textId="77777777" w:rsidR="00AE261F" w:rsidRDefault="00AE261F" w:rsidP="004B41EE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 w:cs="TimesNewRomanPSMT"/>
        </w:rPr>
      </w:pPr>
    </w:p>
    <w:p w14:paraId="2310C046" w14:textId="77777777" w:rsidR="00AE261F" w:rsidRDefault="00AE261F" w:rsidP="009F3611">
      <w:pPr>
        <w:autoSpaceDE w:val="0"/>
        <w:autoSpaceDN w:val="0"/>
        <w:adjustRightInd w:val="0"/>
        <w:spacing w:after="0" w:line="276" w:lineRule="auto"/>
        <w:jc w:val="center"/>
        <w:rPr>
          <w:rFonts w:eastAsiaTheme="minorHAnsi" w:cs="TimesNewRomanPSMT"/>
        </w:rPr>
      </w:pPr>
    </w:p>
    <w:p w14:paraId="54AD0E20" w14:textId="77777777" w:rsidR="008A4323" w:rsidRDefault="008A4323" w:rsidP="009F3611">
      <w:pPr>
        <w:autoSpaceDE w:val="0"/>
        <w:autoSpaceDN w:val="0"/>
        <w:adjustRightInd w:val="0"/>
        <w:spacing w:after="0" w:line="276" w:lineRule="auto"/>
        <w:jc w:val="center"/>
        <w:rPr>
          <w:rFonts w:eastAsiaTheme="minorHAnsi" w:cs="TimesNewRomanPSMT"/>
        </w:rPr>
      </w:pPr>
    </w:p>
    <w:p w14:paraId="0E03D385" w14:textId="77777777" w:rsidR="008A4323" w:rsidRDefault="008A4323" w:rsidP="009F3611">
      <w:pPr>
        <w:autoSpaceDE w:val="0"/>
        <w:autoSpaceDN w:val="0"/>
        <w:adjustRightInd w:val="0"/>
        <w:spacing w:after="0" w:line="276" w:lineRule="auto"/>
        <w:jc w:val="center"/>
        <w:rPr>
          <w:rFonts w:eastAsiaTheme="minorHAnsi" w:cs="TimesNewRomanPSMT"/>
        </w:rPr>
      </w:pPr>
    </w:p>
    <w:p w14:paraId="43D64C64" w14:textId="77777777" w:rsidR="008A4323" w:rsidRDefault="008A4323" w:rsidP="009F3611">
      <w:pPr>
        <w:autoSpaceDE w:val="0"/>
        <w:autoSpaceDN w:val="0"/>
        <w:adjustRightInd w:val="0"/>
        <w:spacing w:after="0" w:line="276" w:lineRule="auto"/>
        <w:jc w:val="center"/>
        <w:rPr>
          <w:rFonts w:eastAsiaTheme="minorHAnsi" w:cs="TimesNewRomanPSMT"/>
        </w:rPr>
      </w:pPr>
    </w:p>
    <w:p w14:paraId="0F3D5F37" w14:textId="77777777" w:rsidR="008A4323" w:rsidRDefault="008A4323" w:rsidP="009F3611">
      <w:pPr>
        <w:autoSpaceDE w:val="0"/>
        <w:autoSpaceDN w:val="0"/>
        <w:adjustRightInd w:val="0"/>
        <w:spacing w:after="0" w:line="276" w:lineRule="auto"/>
        <w:jc w:val="center"/>
        <w:rPr>
          <w:rFonts w:eastAsiaTheme="minorHAnsi" w:cs="TimesNewRomanPSMT"/>
        </w:rPr>
      </w:pPr>
    </w:p>
    <w:p w14:paraId="407A6E03" w14:textId="77777777" w:rsidR="00571DF9" w:rsidRDefault="00C30AC8" w:rsidP="009F3611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HAnsi" w:hAnsiTheme="majorHAnsi" w:cs="TimesNewRomanPSMT"/>
          <w:b/>
        </w:rPr>
      </w:pPr>
      <w:r w:rsidRPr="00632236">
        <w:rPr>
          <w:rFonts w:eastAsiaTheme="minorHAnsi" w:cs="TimesNewRomanPSMT"/>
          <w:b/>
        </w:rPr>
        <w:lastRenderedPageBreak/>
        <w:t xml:space="preserve">Grupo I </w:t>
      </w:r>
      <w:r w:rsidR="00571DF9" w:rsidRPr="00632236">
        <w:rPr>
          <w:rFonts w:eastAsiaTheme="minorHAnsi" w:cs="TimesNewRomanPSMT"/>
          <w:b/>
        </w:rPr>
        <w:t>–</w:t>
      </w:r>
      <w:r w:rsidRPr="00632236">
        <w:rPr>
          <w:rFonts w:eastAsiaTheme="minorHAnsi" w:cs="TimesNewRomanPSMT"/>
          <w:b/>
        </w:rPr>
        <w:t xml:space="preserve"> </w:t>
      </w:r>
      <w:r w:rsidR="007522F9">
        <w:rPr>
          <w:rFonts w:asciiTheme="majorHAnsi" w:eastAsiaTheme="minorHAnsi" w:hAnsiTheme="majorHAnsi" w:cs="TimesNewRomanPSMT"/>
          <w:b/>
        </w:rPr>
        <w:t>Interpretação</w:t>
      </w:r>
    </w:p>
    <w:p w14:paraId="33DB494D" w14:textId="77777777" w:rsidR="003E2728" w:rsidRPr="00632236" w:rsidRDefault="003E2728" w:rsidP="009F3611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NewRomanPSMT"/>
          <w:b/>
        </w:rPr>
      </w:pPr>
    </w:p>
    <w:p w14:paraId="7E97CB23" w14:textId="6881CFBF" w:rsidR="00C30AC8" w:rsidRDefault="007522F9" w:rsidP="009F3611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NewRomanPSMT"/>
        </w:rPr>
      </w:pPr>
      <w:r>
        <w:rPr>
          <w:rFonts w:eastAsiaTheme="minorHAnsi" w:cs="TimesNewRomanPSMT"/>
        </w:rPr>
        <w:t>No Grupo I</w:t>
      </w:r>
      <w:r w:rsidR="00C30AC8" w:rsidRPr="00C30AC8">
        <w:rPr>
          <w:rFonts w:eastAsiaTheme="minorHAnsi" w:cs="TimesNewRomanPSMT"/>
        </w:rPr>
        <w:t xml:space="preserve"> </w:t>
      </w:r>
      <w:r w:rsidR="00C30AC8">
        <w:rPr>
          <w:rFonts w:eastAsiaTheme="minorHAnsi" w:cs="TimesNewRomanPSMT"/>
        </w:rPr>
        <w:t>é apresentado um</w:t>
      </w:r>
      <w:r w:rsidR="00C30AC8" w:rsidRPr="00C30AC8">
        <w:rPr>
          <w:rFonts w:eastAsiaTheme="minorHAnsi" w:cs="TimesNewRomanPSMT"/>
        </w:rPr>
        <w:t xml:space="preserve"> texto</w:t>
      </w:r>
      <w:r w:rsidR="00C30AC8">
        <w:rPr>
          <w:rFonts w:eastAsiaTheme="minorHAnsi" w:cs="TimesNewRomanPSMT"/>
        </w:rPr>
        <w:t xml:space="preserve"> para leitura, seguido</w:t>
      </w:r>
      <w:r w:rsidR="00C30AC8" w:rsidRPr="00C30AC8">
        <w:rPr>
          <w:rFonts w:eastAsiaTheme="minorHAnsi" w:cs="TimesNewRomanPSMT"/>
        </w:rPr>
        <w:t xml:space="preserve"> de </w:t>
      </w:r>
      <w:r w:rsidR="00C30AC8">
        <w:rPr>
          <w:rFonts w:eastAsiaTheme="minorHAnsi" w:cs="TimesNewRomanPSMT"/>
        </w:rPr>
        <w:t>um questionário</w:t>
      </w:r>
      <w:r w:rsidR="007A7E0E">
        <w:rPr>
          <w:rFonts w:eastAsiaTheme="minorHAnsi" w:cs="TimesNewRomanPSMT"/>
        </w:rPr>
        <w:t xml:space="preserve"> de resposta fechada</w:t>
      </w:r>
      <w:r w:rsidR="00C30AC8" w:rsidRPr="00C30AC8">
        <w:rPr>
          <w:rFonts w:eastAsiaTheme="minorHAnsi" w:cs="TimesNewRomanPSMT"/>
        </w:rPr>
        <w:t xml:space="preserve"> que </w:t>
      </w:r>
      <w:r w:rsidR="00C30AC8">
        <w:rPr>
          <w:rFonts w:eastAsiaTheme="minorHAnsi" w:cs="TimesNewRomanPSMT"/>
        </w:rPr>
        <w:t>visa</w:t>
      </w:r>
      <w:r w:rsidR="00C30AC8" w:rsidRPr="00C30AC8">
        <w:rPr>
          <w:rFonts w:eastAsiaTheme="minorHAnsi" w:cs="TimesNewRomanPSMT"/>
        </w:rPr>
        <w:t xml:space="preserve"> avaliar a competência de </w:t>
      </w:r>
      <w:r w:rsidR="00C30AC8">
        <w:rPr>
          <w:rFonts w:eastAsiaTheme="minorHAnsi" w:cs="TimesNewRomanPSMT"/>
        </w:rPr>
        <w:t>compreensão</w:t>
      </w:r>
      <w:r w:rsidR="007A7E0E">
        <w:rPr>
          <w:rFonts w:eastAsiaTheme="minorHAnsi" w:cs="TimesNewRomanPSMT"/>
        </w:rPr>
        <w:t xml:space="preserve"> escrita</w:t>
      </w:r>
      <w:r w:rsidR="00C30AC8">
        <w:rPr>
          <w:rFonts w:eastAsiaTheme="minorHAnsi" w:cs="TimesNewRomanPSMT"/>
        </w:rPr>
        <w:t xml:space="preserve">. De modo a responder </w:t>
      </w:r>
      <w:r w:rsidR="00571DF9">
        <w:rPr>
          <w:rFonts w:eastAsiaTheme="minorHAnsi" w:cs="TimesNewRomanPSMT"/>
        </w:rPr>
        <w:t>corre</w:t>
      </w:r>
      <w:r w:rsidR="00C30AC8">
        <w:rPr>
          <w:rFonts w:eastAsiaTheme="minorHAnsi" w:cs="TimesNewRomanPSMT"/>
        </w:rPr>
        <w:t>tamente às questões o candidato deverá ser capaz de:</w:t>
      </w:r>
    </w:p>
    <w:p w14:paraId="2058F873" w14:textId="77777777" w:rsidR="00C30AC8" w:rsidRPr="00571DF9" w:rsidRDefault="00C30AC8" w:rsidP="009F3611">
      <w:pPr>
        <w:pStyle w:val="PargrafodaLista"/>
        <w:autoSpaceDE w:val="0"/>
        <w:autoSpaceDN w:val="0"/>
        <w:adjustRightInd w:val="0"/>
        <w:spacing w:after="0" w:line="276" w:lineRule="auto"/>
        <w:ind w:left="0"/>
        <w:rPr>
          <w:rFonts w:eastAsiaTheme="minorHAnsi" w:cs="TimesNewRomanPSMT"/>
          <w:sz w:val="22"/>
          <w:szCs w:val="22"/>
        </w:rPr>
      </w:pPr>
      <w:r w:rsidRPr="00C30AC8">
        <w:rPr>
          <w:rFonts w:eastAsiaTheme="minorHAnsi" w:cs="Symbol"/>
        </w:rPr>
        <w:t xml:space="preserve">• </w:t>
      </w:r>
      <w:r w:rsidRPr="00571DF9">
        <w:rPr>
          <w:rFonts w:eastAsiaTheme="minorHAnsi" w:cs="TimesNewRomanPSMT"/>
          <w:sz w:val="22"/>
          <w:szCs w:val="22"/>
        </w:rPr>
        <w:t>identificar os objetivos do autor;</w:t>
      </w:r>
    </w:p>
    <w:p w14:paraId="10401BA3" w14:textId="77777777" w:rsidR="00C30AC8" w:rsidRPr="00571DF9" w:rsidRDefault="00C30AC8" w:rsidP="00B56C8E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eastAsiaTheme="minorHAnsi" w:cs="TimesNewRomanPSMT"/>
          <w:sz w:val="22"/>
          <w:szCs w:val="22"/>
        </w:rPr>
      </w:pPr>
      <w:r w:rsidRPr="00571DF9">
        <w:rPr>
          <w:rFonts w:eastAsiaTheme="minorHAnsi" w:cs="Symbol"/>
          <w:sz w:val="22"/>
          <w:szCs w:val="22"/>
        </w:rPr>
        <w:t xml:space="preserve">• </w:t>
      </w:r>
      <w:r w:rsidRPr="00571DF9">
        <w:rPr>
          <w:rFonts w:eastAsiaTheme="minorHAnsi" w:cs="TimesNewRomanPSMT"/>
          <w:sz w:val="22"/>
          <w:szCs w:val="22"/>
        </w:rPr>
        <w:t>compreender as ideias centrais do texto;</w:t>
      </w:r>
    </w:p>
    <w:p w14:paraId="0670F71D" w14:textId="532E0327" w:rsidR="00C30AC8" w:rsidRDefault="00C30AC8" w:rsidP="00B56C8E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eastAsiaTheme="minorHAnsi" w:cs="TimesNewRomanPSMT"/>
          <w:sz w:val="22"/>
          <w:szCs w:val="22"/>
        </w:rPr>
      </w:pPr>
      <w:r w:rsidRPr="00571DF9">
        <w:rPr>
          <w:rFonts w:eastAsiaTheme="minorHAnsi" w:cs="Symbol"/>
          <w:sz w:val="22"/>
          <w:szCs w:val="22"/>
        </w:rPr>
        <w:t xml:space="preserve">• </w:t>
      </w:r>
      <w:r w:rsidRPr="00571DF9">
        <w:rPr>
          <w:rFonts w:eastAsiaTheme="minorHAnsi" w:cs="TimesNewRomanPSMT"/>
          <w:sz w:val="22"/>
          <w:szCs w:val="22"/>
        </w:rPr>
        <w:t>localizar informação específica;</w:t>
      </w:r>
    </w:p>
    <w:p w14:paraId="36C4BE2C" w14:textId="77777777" w:rsidR="00C30AC8" w:rsidRPr="00571DF9" w:rsidRDefault="00C30AC8" w:rsidP="00B56C8E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eastAsiaTheme="minorHAnsi" w:cs="TimesNewRomanPSMT"/>
          <w:sz w:val="22"/>
          <w:szCs w:val="22"/>
        </w:rPr>
      </w:pPr>
      <w:r w:rsidRPr="00571DF9">
        <w:rPr>
          <w:rFonts w:eastAsiaTheme="minorHAnsi" w:cs="Symbol"/>
          <w:sz w:val="22"/>
          <w:szCs w:val="22"/>
        </w:rPr>
        <w:t xml:space="preserve">• </w:t>
      </w:r>
      <w:r w:rsidRPr="00571DF9">
        <w:rPr>
          <w:rFonts w:eastAsiaTheme="minorHAnsi" w:cs="TimesNewRomanPSMT"/>
          <w:sz w:val="22"/>
          <w:szCs w:val="22"/>
        </w:rPr>
        <w:t>realizar inferências, mobilizando informações textuais implícitas e explícitas ao texto;</w:t>
      </w:r>
    </w:p>
    <w:p w14:paraId="34C05F06" w14:textId="77777777" w:rsidR="00C30AC8" w:rsidRPr="00571DF9" w:rsidRDefault="00C30AC8" w:rsidP="00B56C8E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eastAsiaTheme="minorHAnsi" w:cs="TimesNewRomanPSMT"/>
          <w:sz w:val="22"/>
          <w:szCs w:val="22"/>
        </w:rPr>
      </w:pPr>
      <w:r w:rsidRPr="00571DF9">
        <w:rPr>
          <w:rFonts w:eastAsiaTheme="minorHAnsi" w:cs="Symbol"/>
          <w:sz w:val="22"/>
          <w:szCs w:val="22"/>
        </w:rPr>
        <w:t xml:space="preserve">• </w:t>
      </w:r>
      <w:r w:rsidRPr="00571DF9">
        <w:rPr>
          <w:rFonts w:eastAsiaTheme="minorHAnsi" w:cs="TimesNewRomanPSMT"/>
          <w:sz w:val="22"/>
          <w:szCs w:val="22"/>
        </w:rPr>
        <w:t>extrair conclusões do texto;</w:t>
      </w:r>
    </w:p>
    <w:p w14:paraId="530A3621" w14:textId="4B70207F" w:rsidR="00571DF9" w:rsidRDefault="00C30AC8" w:rsidP="00B56C8E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eastAsiaTheme="minorHAnsi" w:cs="TimesNewRomanPSMT"/>
          <w:sz w:val="22"/>
          <w:szCs w:val="22"/>
        </w:rPr>
      </w:pPr>
      <w:r w:rsidRPr="00571DF9">
        <w:rPr>
          <w:rFonts w:eastAsiaTheme="minorHAnsi" w:cs="Symbol"/>
          <w:sz w:val="22"/>
          <w:szCs w:val="22"/>
        </w:rPr>
        <w:t xml:space="preserve">• </w:t>
      </w:r>
      <w:r w:rsidRPr="00571DF9">
        <w:rPr>
          <w:rFonts w:eastAsiaTheme="minorHAnsi" w:cs="TimesNewRomanPSMT"/>
          <w:sz w:val="22"/>
          <w:szCs w:val="22"/>
        </w:rPr>
        <w:t>identificar mecanismos de coesão e coerência (</w:t>
      </w:r>
      <w:r w:rsidRPr="00571DF9">
        <w:rPr>
          <w:rFonts w:eastAsiaTheme="minorHAnsi" w:cs="TimesNewRomanPS-ItalicMT"/>
          <w:i/>
          <w:iCs/>
          <w:sz w:val="22"/>
          <w:szCs w:val="22"/>
        </w:rPr>
        <w:t>e.g.</w:t>
      </w:r>
      <w:r w:rsidR="00571DF9" w:rsidRPr="00571DF9">
        <w:rPr>
          <w:rFonts w:eastAsiaTheme="minorHAnsi" w:cs="TimesNewRomanPSMT"/>
          <w:sz w:val="22"/>
          <w:szCs w:val="22"/>
        </w:rPr>
        <w:t xml:space="preserve">, relações </w:t>
      </w:r>
      <w:r w:rsidRPr="00571DF9">
        <w:rPr>
          <w:rFonts w:eastAsiaTheme="minorHAnsi" w:cs="TimesNewRomanPSMT"/>
          <w:sz w:val="22"/>
          <w:szCs w:val="22"/>
        </w:rPr>
        <w:t>lógicas entre partes do texto, referência nominal, relações</w:t>
      </w:r>
      <w:r w:rsidR="00571DF9" w:rsidRPr="00571DF9">
        <w:rPr>
          <w:rFonts w:eastAsiaTheme="minorHAnsi" w:cs="TimesNewRomanPSMT"/>
          <w:sz w:val="22"/>
          <w:szCs w:val="22"/>
        </w:rPr>
        <w:t xml:space="preserve"> </w:t>
      </w:r>
      <w:r w:rsidR="00632236">
        <w:rPr>
          <w:rFonts w:eastAsiaTheme="minorHAnsi" w:cs="TimesNewRomanPSMT"/>
          <w:sz w:val="22"/>
          <w:szCs w:val="22"/>
        </w:rPr>
        <w:t>semânticas entre palavras</w:t>
      </w:r>
      <w:r w:rsidR="004B41EE">
        <w:rPr>
          <w:rFonts w:eastAsiaTheme="minorHAnsi" w:cs="TimesNewRomanPSMT"/>
          <w:sz w:val="22"/>
          <w:szCs w:val="22"/>
        </w:rPr>
        <w:t>, tempos verbais, classes de palavras</w:t>
      </w:r>
      <w:r w:rsidR="00632236">
        <w:rPr>
          <w:rFonts w:eastAsiaTheme="minorHAnsi" w:cs="TimesNewRomanPSMT"/>
          <w:sz w:val="22"/>
          <w:szCs w:val="22"/>
        </w:rPr>
        <w:t>);</w:t>
      </w:r>
    </w:p>
    <w:p w14:paraId="4FB284A1" w14:textId="47956EBE" w:rsidR="00EB7361" w:rsidRPr="00EB7361" w:rsidRDefault="00EB7361" w:rsidP="00EB7361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NewRomanPSMT"/>
          <w:sz w:val="22"/>
          <w:szCs w:val="22"/>
        </w:rPr>
      </w:pPr>
    </w:p>
    <w:p w14:paraId="49CB7EBB" w14:textId="77777777" w:rsidR="00571DF9" w:rsidRPr="00571DF9" w:rsidRDefault="00571DF9" w:rsidP="009F3611">
      <w:pPr>
        <w:pStyle w:val="PargrafodaLista"/>
        <w:autoSpaceDE w:val="0"/>
        <w:autoSpaceDN w:val="0"/>
        <w:adjustRightInd w:val="0"/>
        <w:spacing w:after="0" w:line="276" w:lineRule="auto"/>
        <w:ind w:left="1440"/>
        <w:rPr>
          <w:rFonts w:eastAsiaTheme="minorHAnsi" w:cs="TimesNewRomanPSMT"/>
          <w:sz w:val="22"/>
          <w:szCs w:val="22"/>
        </w:rPr>
      </w:pPr>
    </w:p>
    <w:p w14:paraId="68C94CAF" w14:textId="31D6AAEA" w:rsidR="00E2024A" w:rsidRPr="00733400" w:rsidRDefault="00571DF9" w:rsidP="009F3611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NewRomanPSMT"/>
          <w:sz w:val="22"/>
          <w:szCs w:val="22"/>
        </w:rPr>
      </w:pPr>
      <w:r w:rsidRPr="00632236">
        <w:rPr>
          <w:rFonts w:eastAsiaTheme="minorHAnsi" w:cs="TimesNewRomanPSMT"/>
          <w:b/>
        </w:rPr>
        <w:t xml:space="preserve">Grupo II </w:t>
      </w:r>
      <w:r w:rsidR="009F3611">
        <w:rPr>
          <w:rFonts w:eastAsiaTheme="minorHAnsi" w:cs="TimesNewRomanPSMT"/>
          <w:b/>
        </w:rPr>
        <w:t>–</w:t>
      </w:r>
      <w:r w:rsidRPr="00632236">
        <w:rPr>
          <w:rFonts w:eastAsiaTheme="minorHAnsi" w:cs="TimesNewRomanPSMT"/>
          <w:b/>
        </w:rPr>
        <w:t xml:space="preserve"> </w:t>
      </w:r>
      <w:r w:rsidR="007522F9">
        <w:rPr>
          <w:rFonts w:eastAsiaTheme="minorHAnsi" w:cs="TimesNewRomanPSMT"/>
          <w:b/>
        </w:rPr>
        <w:t>Produção textual</w:t>
      </w:r>
    </w:p>
    <w:p w14:paraId="0D8FBDBA" w14:textId="77777777" w:rsidR="003E2728" w:rsidRDefault="003E2728" w:rsidP="009F3611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NewRomanPSMT"/>
          <w:b/>
        </w:rPr>
      </w:pPr>
    </w:p>
    <w:p w14:paraId="0D5A1ECA" w14:textId="335270E6" w:rsidR="00AE030A" w:rsidRDefault="00E2024A" w:rsidP="009F3611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NewRomanPSMT"/>
        </w:rPr>
      </w:pPr>
      <w:r w:rsidRPr="00E2024A">
        <w:rPr>
          <w:rFonts w:eastAsiaTheme="minorHAnsi" w:cs="TimesNewRomanPSMT"/>
        </w:rPr>
        <w:t xml:space="preserve">O Grupo III envolve a produção de um texto argumentativo </w:t>
      </w:r>
      <w:r w:rsidR="00AE030A">
        <w:rPr>
          <w:rFonts w:eastAsiaTheme="minorHAnsi" w:cs="TimesNewRomanPSMT"/>
        </w:rPr>
        <w:t xml:space="preserve">sobre um tema da atualidade, </w:t>
      </w:r>
      <w:r w:rsidRPr="00E2024A">
        <w:rPr>
          <w:rFonts w:eastAsiaTheme="minorHAnsi" w:cs="TimesNewRomanPSMT"/>
        </w:rPr>
        <w:t>que visa avaliar a expressão escrita</w:t>
      </w:r>
      <w:r>
        <w:rPr>
          <w:rFonts w:eastAsiaTheme="minorHAnsi" w:cs="TimesNewRomanPSMT"/>
        </w:rPr>
        <w:t>.</w:t>
      </w:r>
      <w:r w:rsidRPr="00E2024A">
        <w:rPr>
          <w:rFonts w:eastAsiaTheme="minorHAnsi" w:cs="TimesNewRomanPSMT"/>
        </w:rPr>
        <w:t xml:space="preserve"> </w:t>
      </w:r>
      <w:r w:rsidR="00A6156A" w:rsidRPr="00A6156A">
        <w:rPr>
          <w:rFonts w:eastAsiaTheme="minorHAnsi" w:cs="TimesNewRomanPSMT"/>
        </w:rPr>
        <w:t xml:space="preserve">O texto deve ter uma extensão de </w:t>
      </w:r>
      <w:r w:rsidR="00A6156A">
        <w:rPr>
          <w:rFonts w:eastAsiaTheme="minorHAnsi" w:cs="TimesNewRomanPSMT"/>
        </w:rPr>
        <w:t>2</w:t>
      </w:r>
      <w:r w:rsidR="00A6156A" w:rsidRPr="00A6156A">
        <w:rPr>
          <w:rFonts w:eastAsiaTheme="minorHAnsi" w:cs="TimesNewRomanPSMT"/>
        </w:rPr>
        <w:t xml:space="preserve">50 </w:t>
      </w:r>
      <w:r w:rsidR="00A6156A">
        <w:rPr>
          <w:rFonts w:eastAsiaTheme="minorHAnsi" w:cs="TimesNewRomanPSMT"/>
        </w:rPr>
        <w:t xml:space="preserve">a 350 </w:t>
      </w:r>
      <w:r w:rsidR="00A6156A" w:rsidRPr="00A6156A">
        <w:rPr>
          <w:rFonts w:eastAsiaTheme="minorHAnsi" w:cs="TimesNewRomanPSMT"/>
        </w:rPr>
        <w:t>palavras</w:t>
      </w:r>
      <w:r w:rsidR="00A36DFE">
        <w:rPr>
          <w:rStyle w:val="Refdenotaderodap"/>
          <w:rFonts w:eastAsiaTheme="minorHAnsi" w:cs="TimesNewRomanPSMT"/>
        </w:rPr>
        <w:footnoteReference w:id="1"/>
      </w:r>
      <w:r w:rsidR="00A6156A" w:rsidRPr="00A6156A">
        <w:rPr>
          <w:rFonts w:eastAsiaTheme="minorHAnsi" w:cs="TimesNewRomanPSMT"/>
        </w:rPr>
        <w:t>.</w:t>
      </w:r>
    </w:p>
    <w:p w14:paraId="5E6E4E7A" w14:textId="0F06A7A5" w:rsidR="00E2024A" w:rsidRPr="009F3611" w:rsidRDefault="00E2024A" w:rsidP="009F3611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NewRomanPSMT"/>
        </w:rPr>
      </w:pPr>
      <w:r w:rsidRPr="00E2024A">
        <w:rPr>
          <w:rFonts w:eastAsiaTheme="minorHAnsi" w:cs="TimesNewRomanPSMT"/>
        </w:rPr>
        <w:t>Para produzir este texto, o candidato deve ser capaz de:</w:t>
      </w:r>
    </w:p>
    <w:p w14:paraId="48C58A38" w14:textId="77777777" w:rsidR="00E2024A" w:rsidRPr="00E2024A" w:rsidRDefault="00E2024A" w:rsidP="00B56C8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NewRomanPSMT"/>
          <w:sz w:val="22"/>
          <w:szCs w:val="22"/>
        </w:rPr>
      </w:pPr>
      <w:r w:rsidRPr="00E2024A">
        <w:rPr>
          <w:rFonts w:eastAsiaTheme="minorHAnsi" w:cs="Symbol"/>
          <w:sz w:val="22"/>
          <w:szCs w:val="22"/>
        </w:rPr>
        <w:t xml:space="preserve">• </w:t>
      </w:r>
      <w:r w:rsidRPr="00E2024A">
        <w:rPr>
          <w:rFonts w:eastAsiaTheme="minorHAnsi" w:cs="TimesNewRomanPSMT"/>
          <w:sz w:val="22"/>
          <w:szCs w:val="22"/>
        </w:rPr>
        <w:t>ler e interpretar um excerto sobre a temática a desenvolver;</w:t>
      </w:r>
    </w:p>
    <w:p w14:paraId="5D544F66" w14:textId="77777777" w:rsidR="00E2024A" w:rsidRPr="00E2024A" w:rsidRDefault="00E2024A" w:rsidP="00B56C8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NewRomanPSMT"/>
          <w:sz w:val="22"/>
          <w:szCs w:val="22"/>
        </w:rPr>
      </w:pPr>
      <w:r w:rsidRPr="00E2024A">
        <w:rPr>
          <w:rFonts w:eastAsiaTheme="minorHAnsi" w:cs="Symbol"/>
          <w:sz w:val="22"/>
          <w:szCs w:val="22"/>
        </w:rPr>
        <w:t xml:space="preserve">• </w:t>
      </w:r>
      <w:r w:rsidRPr="00E2024A">
        <w:rPr>
          <w:rFonts w:eastAsiaTheme="minorHAnsi" w:cs="TimesNewRomanPSMT"/>
          <w:sz w:val="22"/>
          <w:szCs w:val="22"/>
        </w:rPr>
        <w:t>construir uma linha de argume</w:t>
      </w:r>
      <w:r w:rsidR="00AB19CF">
        <w:rPr>
          <w:rFonts w:eastAsiaTheme="minorHAnsi" w:cs="TimesNewRomanPSMT"/>
          <w:sz w:val="22"/>
          <w:szCs w:val="22"/>
        </w:rPr>
        <w:t>ntação lógica</w:t>
      </w:r>
      <w:r w:rsidR="009F3611">
        <w:rPr>
          <w:rFonts w:eastAsiaTheme="minorHAnsi" w:cs="TimesNewRomanPSMT"/>
          <w:sz w:val="22"/>
          <w:szCs w:val="22"/>
        </w:rPr>
        <w:t>,</w:t>
      </w:r>
      <w:r w:rsidR="00AB19CF">
        <w:rPr>
          <w:rFonts w:eastAsiaTheme="minorHAnsi" w:cs="TimesNewRomanPSMT"/>
          <w:sz w:val="22"/>
          <w:szCs w:val="22"/>
        </w:rPr>
        <w:t xml:space="preserve"> </w:t>
      </w:r>
      <w:r w:rsidR="009F3611">
        <w:rPr>
          <w:rFonts w:eastAsiaTheme="minorHAnsi" w:cs="TimesNewRomanPSMT"/>
          <w:sz w:val="22"/>
          <w:szCs w:val="22"/>
        </w:rPr>
        <w:t>pertinente</w:t>
      </w:r>
      <w:r w:rsidRPr="00E2024A">
        <w:rPr>
          <w:rFonts w:eastAsiaTheme="minorHAnsi" w:cs="TimesNewRomanPSMT"/>
          <w:sz w:val="22"/>
          <w:szCs w:val="22"/>
        </w:rPr>
        <w:t xml:space="preserve"> e </w:t>
      </w:r>
      <w:r w:rsidR="009F3611">
        <w:rPr>
          <w:rFonts w:eastAsiaTheme="minorHAnsi" w:cs="TimesNewRomanPSMT"/>
          <w:sz w:val="22"/>
          <w:szCs w:val="22"/>
        </w:rPr>
        <w:t>devidamente fundamentada</w:t>
      </w:r>
      <w:r w:rsidRPr="00E2024A">
        <w:rPr>
          <w:rFonts w:eastAsiaTheme="minorHAnsi" w:cs="TimesNewRomanPSMT"/>
          <w:sz w:val="22"/>
          <w:szCs w:val="22"/>
        </w:rPr>
        <w:t>;</w:t>
      </w:r>
    </w:p>
    <w:p w14:paraId="0676D9B8" w14:textId="77777777" w:rsidR="00E2024A" w:rsidRPr="00E2024A" w:rsidRDefault="00E2024A" w:rsidP="00B56C8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NewRomanPSMT"/>
          <w:sz w:val="22"/>
          <w:szCs w:val="22"/>
        </w:rPr>
      </w:pPr>
      <w:r w:rsidRPr="00E2024A">
        <w:rPr>
          <w:rFonts w:eastAsiaTheme="minorHAnsi" w:cs="Symbol"/>
          <w:sz w:val="22"/>
          <w:szCs w:val="22"/>
        </w:rPr>
        <w:t xml:space="preserve">• </w:t>
      </w:r>
      <w:r w:rsidRPr="00E2024A">
        <w:rPr>
          <w:rFonts w:eastAsiaTheme="minorHAnsi" w:cs="TimesNewRomanPSMT"/>
          <w:sz w:val="22"/>
          <w:szCs w:val="22"/>
        </w:rPr>
        <w:t>estruturar o texto, com re</w:t>
      </w:r>
      <w:r w:rsidR="00AB19CF">
        <w:rPr>
          <w:rFonts w:eastAsiaTheme="minorHAnsi" w:cs="TimesNewRomanPSMT"/>
          <w:sz w:val="22"/>
          <w:szCs w:val="22"/>
        </w:rPr>
        <w:t xml:space="preserve">curso a estratégias discursivas </w:t>
      </w:r>
      <w:r w:rsidRPr="00E2024A">
        <w:rPr>
          <w:rFonts w:eastAsiaTheme="minorHAnsi" w:cs="TimesNewRomanPSMT"/>
          <w:sz w:val="22"/>
          <w:szCs w:val="22"/>
        </w:rPr>
        <w:t>adequadas à defesa de um ponto de vista;</w:t>
      </w:r>
    </w:p>
    <w:p w14:paraId="188B1D45" w14:textId="77777777" w:rsidR="00E2024A" w:rsidRPr="00E2024A" w:rsidRDefault="00E2024A" w:rsidP="00B56C8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NewRomanPSMT"/>
          <w:sz w:val="22"/>
          <w:szCs w:val="22"/>
        </w:rPr>
      </w:pPr>
      <w:r w:rsidRPr="00E2024A">
        <w:rPr>
          <w:rFonts w:eastAsiaTheme="minorHAnsi" w:cs="Symbol"/>
          <w:sz w:val="22"/>
          <w:szCs w:val="22"/>
        </w:rPr>
        <w:t xml:space="preserve">• </w:t>
      </w:r>
      <w:r w:rsidRPr="00E2024A">
        <w:rPr>
          <w:rFonts w:eastAsiaTheme="minorHAnsi" w:cs="TimesNewRomanPSMT"/>
          <w:sz w:val="22"/>
          <w:szCs w:val="22"/>
        </w:rPr>
        <w:t>elaborar um texto coerente e coeso;</w:t>
      </w:r>
    </w:p>
    <w:p w14:paraId="2BEEA71A" w14:textId="77777777" w:rsidR="00E2024A" w:rsidRDefault="00E2024A" w:rsidP="00B56C8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NewRomanPSMT"/>
          <w:sz w:val="22"/>
          <w:szCs w:val="22"/>
        </w:rPr>
      </w:pPr>
      <w:r w:rsidRPr="00E2024A">
        <w:rPr>
          <w:rFonts w:eastAsiaTheme="minorHAnsi" w:cs="Symbol"/>
          <w:sz w:val="22"/>
          <w:szCs w:val="22"/>
        </w:rPr>
        <w:t xml:space="preserve">• </w:t>
      </w:r>
      <w:r w:rsidRPr="00E2024A">
        <w:rPr>
          <w:rFonts w:eastAsiaTheme="minorHAnsi" w:cs="TimesNewRomanPSMT"/>
          <w:sz w:val="22"/>
          <w:szCs w:val="22"/>
        </w:rPr>
        <w:t>produzir um texto correto n</w:t>
      </w:r>
      <w:r w:rsidR="00AB19CF">
        <w:rPr>
          <w:rFonts w:eastAsiaTheme="minorHAnsi" w:cs="TimesNewRomanPSMT"/>
          <w:sz w:val="22"/>
          <w:szCs w:val="22"/>
        </w:rPr>
        <w:t xml:space="preserve">os planos lexical, morfológico, </w:t>
      </w:r>
      <w:r w:rsidRPr="00E2024A">
        <w:rPr>
          <w:rFonts w:eastAsiaTheme="minorHAnsi" w:cs="TimesNewRomanPSMT"/>
          <w:sz w:val="22"/>
          <w:szCs w:val="22"/>
        </w:rPr>
        <w:t>sintático, ortográfico e de pontuação.</w:t>
      </w:r>
    </w:p>
    <w:p w14:paraId="7D8D4B69" w14:textId="77777777" w:rsidR="003E2728" w:rsidRDefault="003E2728" w:rsidP="009F3611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eastAsiaTheme="minorHAnsi" w:cs="TimesNewRomanPSMT"/>
          <w:sz w:val="22"/>
          <w:szCs w:val="22"/>
        </w:rPr>
      </w:pPr>
    </w:p>
    <w:p w14:paraId="3092F97A" w14:textId="77777777" w:rsidR="003E2728" w:rsidRDefault="003E2728" w:rsidP="009F3611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eastAsiaTheme="minorHAnsi" w:cs="TimesNewRomanPSMT"/>
          <w:sz w:val="22"/>
          <w:szCs w:val="22"/>
        </w:rPr>
      </w:pPr>
    </w:p>
    <w:p w14:paraId="11797A64" w14:textId="77777777" w:rsidR="00AA1B5E" w:rsidRPr="003E7A8A" w:rsidRDefault="009F3611" w:rsidP="003E7A8A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center"/>
        <w:rPr>
          <w:rFonts w:eastAsiaTheme="minorHAnsi" w:cs="TimesNewRomanPS-BoldMT"/>
          <w:b/>
          <w:bCs/>
        </w:rPr>
      </w:pPr>
      <w:r w:rsidRPr="003E7A8A">
        <w:rPr>
          <w:rFonts w:eastAsiaTheme="minorHAnsi" w:cs="TimesNewRomanPS-BoldMT"/>
          <w:b/>
          <w:bCs/>
        </w:rPr>
        <w:t>Duração da prova</w:t>
      </w:r>
    </w:p>
    <w:p w14:paraId="7C590339" w14:textId="77777777" w:rsidR="00B56C8E" w:rsidRDefault="00B56C8E" w:rsidP="00B56C8E">
      <w:pPr>
        <w:pStyle w:val="PargrafodaLista"/>
        <w:autoSpaceDE w:val="0"/>
        <w:autoSpaceDN w:val="0"/>
        <w:adjustRightInd w:val="0"/>
        <w:spacing w:after="0" w:line="276" w:lineRule="auto"/>
        <w:rPr>
          <w:rFonts w:eastAsiaTheme="minorHAnsi" w:cs="TimesNewRomanPS-BoldMT"/>
          <w:b/>
          <w:bCs/>
        </w:rPr>
      </w:pPr>
    </w:p>
    <w:p w14:paraId="7DDDAB0C" w14:textId="17A5F769" w:rsidR="009F3611" w:rsidRPr="00B56C8E" w:rsidRDefault="00B56C8E" w:rsidP="00DB27C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NewRomanPS-BoldMT"/>
          <w:b/>
          <w:bCs/>
        </w:rPr>
      </w:pPr>
      <w:r>
        <w:rPr>
          <w:rFonts w:eastAsiaTheme="minorHAnsi" w:cs="TimesNewRomanPSMT"/>
          <w:color w:val="231F20"/>
        </w:rPr>
        <w:t>Os candidatos dispõem de 9</w:t>
      </w:r>
      <w:r w:rsidRPr="00B56C8E">
        <w:rPr>
          <w:rFonts w:eastAsiaTheme="minorHAnsi" w:cs="TimesNewRomanPSMT"/>
          <w:color w:val="231F20"/>
        </w:rPr>
        <w:t>0 minutos</w:t>
      </w:r>
      <w:r>
        <w:rPr>
          <w:rFonts w:eastAsiaTheme="minorHAnsi" w:cs="TimesNewRomanPSMT"/>
          <w:color w:val="231F20"/>
        </w:rPr>
        <w:t xml:space="preserve"> para realizarem a prova</w:t>
      </w:r>
      <w:r w:rsidRPr="00B56C8E">
        <w:rPr>
          <w:rFonts w:eastAsiaTheme="minorHAnsi" w:cs="TimesNewRomanPSMT"/>
          <w:color w:val="231F20"/>
        </w:rPr>
        <w:t>.</w:t>
      </w:r>
    </w:p>
    <w:p w14:paraId="3BF7E99D" w14:textId="77777777" w:rsidR="00AA1B5E" w:rsidRDefault="00AA1B5E" w:rsidP="009F3611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eastAsiaTheme="minorHAnsi" w:cs="TimesNewRomanPSMT"/>
          <w:sz w:val="22"/>
          <w:szCs w:val="22"/>
        </w:rPr>
      </w:pPr>
    </w:p>
    <w:p w14:paraId="30CA086C" w14:textId="77777777" w:rsidR="00B56C8E" w:rsidRPr="00B8683B" w:rsidRDefault="00B56C8E" w:rsidP="003E7A8A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center"/>
        <w:rPr>
          <w:rFonts w:eastAsiaTheme="minorHAnsi" w:cs="TimesNewRomanPS-BoldMT"/>
          <w:b/>
          <w:bCs/>
        </w:rPr>
      </w:pPr>
      <w:r w:rsidRPr="00B8683B">
        <w:rPr>
          <w:rFonts w:eastAsiaTheme="minorHAnsi" w:cs="TimesNewRomanPS-BoldMT"/>
          <w:b/>
          <w:bCs/>
        </w:rPr>
        <w:t>Material a utilizar</w:t>
      </w:r>
    </w:p>
    <w:p w14:paraId="51B1EFA6" w14:textId="77777777" w:rsidR="00B56C8E" w:rsidRDefault="00B56C8E" w:rsidP="00B56C8E">
      <w:pPr>
        <w:pStyle w:val="PargrafodaLista"/>
        <w:autoSpaceDE w:val="0"/>
        <w:autoSpaceDN w:val="0"/>
        <w:adjustRightInd w:val="0"/>
        <w:spacing w:after="0" w:line="276" w:lineRule="auto"/>
        <w:ind w:left="644"/>
        <w:rPr>
          <w:rFonts w:eastAsiaTheme="minorHAnsi" w:cs="TimesNewRomanPS-BoldMT"/>
          <w:b/>
          <w:bCs/>
        </w:rPr>
      </w:pPr>
    </w:p>
    <w:p w14:paraId="32439A08" w14:textId="77777777" w:rsidR="00B56C8E" w:rsidRPr="00B56C8E" w:rsidRDefault="00B56C8E" w:rsidP="00B56C8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eastAsiaTheme="minorHAnsi" w:cs="TimesNewRomanPSMT"/>
          <w:color w:val="231F20"/>
          <w:sz w:val="22"/>
          <w:szCs w:val="22"/>
        </w:rPr>
      </w:pPr>
      <w:r w:rsidRPr="00B56C8E">
        <w:rPr>
          <w:rFonts w:eastAsiaTheme="minorHAnsi" w:cs="TimesNewRomanPSMT"/>
          <w:color w:val="231F20"/>
          <w:sz w:val="22"/>
          <w:szCs w:val="22"/>
        </w:rPr>
        <w:t>O candidato apenas pode usar, como material de escrita, caneta ou</w:t>
      </w:r>
      <w:r>
        <w:rPr>
          <w:rFonts w:eastAsiaTheme="minorHAnsi" w:cs="TimesNewRomanPSMT"/>
          <w:color w:val="231F20"/>
          <w:sz w:val="22"/>
          <w:szCs w:val="22"/>
        </w:rPr>
        <w:t xml:space="preserve"> </w:t>
      </w:r>
      <w:r w:rsidRPr="00B56C8E">
        <w:rPr>
          <w:rFonts w:eastAsiaTheme="minorHAnsi" w:cs="TimesNewRomanPSMT"/>
          <w:color w:val="231F20"/>
          <w:sz w:val="22"/>
          <w:szCs w:val="22"/>
        </w:rPr>
        <w:t>esferográfica de tinta indelével azul ou preta.</w:t>
      </w:r>
    </w:p>
    <w:p w14:paraId="6678FFDE" w14:textId="77777777" w:rsidR="00B56C8E" w:rsidRPr="00B56C8E" w:rsidRDefault="00B56C8E" w:rsidP="00B56C8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eastAsiaTheme="minorHAnsi" w:cs="TimesNewRomanPSMT"/>
          <w:color w:val="231F20"/>
          <w:sz w:val="22"/>
          <w:szCs w:val="22"/>
        </w:rPr>
      </w:pPr>
      <w:r w:rsidRPr="00B56C8E">
        <w:rPr>
          <w:rFonts w:eastAsiaTheme="minorHAnsi" w:cs="TimesNewRomanPSMT"/>
          <w:color w:val="231F20"/>
          <w:sz w:val="22"/>
          <w:szCs w:val="22"/>
        </w:rPr>
        <w:t>As respostas são registadas em folha própria, fornecida no momento. São</w:t>
      </w:r>
      <w:r>
        <w:rPr>
          <w:rFonts w:eastAsiaTheme="minorHAnsi" w:cs="TimesNewRomanPSMT"/>
          <w:color w:val="231F20"/>
          <w:sz w:val="22"/>
          <w:szCs w:val="22"/>
        </w:rPr>
        <w:t xml:space="preserve"> </w:t>
      </w:r>
      <w:r w:rsidRPr="00B56C8E">
        <w:rPr>
          <w:rFonts w:eastAsiaTheme="minorHAnsi" w:cs="TimesNewRomanPSMT"/>
          <w:color w:val="231F20"/>
          <w:sz w:val="22"/>
          <w:szCs w:val="22"/>
        </w:rPr>
        <w:t>também fornecidas folhas de rascunho.</w:t>
      </w:r>
    </w:p>
    <w:p w14:paraId="4AFCD51E" w14:textId="77777777" w:rsidR="00B56C8E" w:rsidRPr="00B56C8E" w:rsidRDefault="00B56C8E" w:rsidP="00B56C8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eastAsiaTheme="minorHAnsi" w:cs="TimesNewRomanPSMT"/>
          <w:color w:val="231F20"/>
          <w:sz w:val="22"/>
          <w:szCs w:val="22"/>
        </w:rPr>
      </w:pPr>
      <w:r w:rsidRPr="00B56C8E">
        <w:rPr>
          <w:rFonts w:eastAsiaTheme="minorHAnsi" w:cs="TimesNewRomanPSMT"/>
          <w:color w:val="231F20"/>
          <w:sz w:val="22"/>
          <w:szCs w:val="22"/>
        </w:rPr>
        <w:t>Não é permitido o uso de dicionário.</w:t>
      </w:r>
    </w:p>
    <w:p w14:paraId="6088C832" w14:textId="77777777" w:rsidR="00B56C8E" w:rsidRPr="00B56C8E" w:rsidRDefault="00B56C8E" w:rsidP="00B56C8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eastAsiaTheme="minorHAnsi" w:cs="TimesNewRomanPS-BoldMT"/>
          <w:b/>
          <w:bCs/>
          <w:sz w:val="22"/>
          <w:szCs w:val="22"/>
        </w:rPr>
      </w:pPr>
      <w:r w:rsidRPr="00B56C8E">
        <w:rPr>
          <w:rFonts w:eastAsiaTheme="minorHAnsi" w:cs="TimesNewRomanPSMT"/>
          <w:color w:val="231F20"/>
          <w:sz w:val="22"/>
          <w:szCs w:val="22"/>
        </w:rPr>
        <w:t>Não é permitido o uso de corretor.</w:t>
      </w:r>
    </w:p>
    <w:p w14:paraId="7A75205E" w14:textId="77777777" w:rsidR="00AA1B5E" w:rsidRDefault="00AA1B5E" w:rsidP="009F3611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eastAsiaTheme="minorHAnsi" w:cs="TimesNewRomanPSMT"/>
          <w:sz w:val="22"/>
          <w:szCs w:val="22"/>
        </w:rPr>
      </w:pPr>
    </w:p>
    <w:p w14:paraId="7A67C02A" w14:textId="77777777" w:rsidR="00B8683B" w:rsidRPr="00B8683B" w:rsidRDefault="003E7A8A" w:rsidP="003E7A8A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/>
        <w:jc w:val="center"/>
        <w:rPr>
          <w:rFonts w:eastAsiaTheme="minorHAnsi" w:cs="TimesNewRomanPSMT"/>
          <w:sz w:val="22"/>
          <w:szCs w:val="22"/>
        </w:rPr>
      </w:pPr>
      <w:r>
        <w:rPr>
          <w:rFonts w:eastAsiaTheme="minorHAnsi" w:cs="TimesNewRomanPSMT"/>
          <w:b/>
        </w:rPr>
        <w:t>Prova de avaliação do domínio oral</w:t>
      </w:r>
      <w:r w:rsidR="00B8683B">
        <w:rPr>
          <w:rFonts w:eastAsiaTheme="minorHAnsi" w:cs="TimesNewRomanPSMT"/>
          <w:b/>
        </w:rPr>
        <w:t xml:space="preserve"> – Entrevista (25%)</w:t>
      </w:r>
    </w:p>
    <w:p w14:paraId="7943FB92" w14:textId="77777777" w:rsidR="00B8683B" w:rsidRPr="00B8683B" w:rsidRDefault="00B8683B" w:rsidP="00B8683B">
      <w:pPr>
        <w:autoSpaceDE w:val="0"/>
        <w:autoSpaceDN w:val="0"/>
        <w:adjustRightInd w:val="0"/>
        <w:spacing w:after="0" w:line="276" w:lineRule="auto"/>
        <w:jc w:val="center"/>
        <w:rPr>
          <w:rFonts w:eastAsiaTheme="minorHAnsi" w:cs="TimesNewRomanPSMT"/>
          <w:sz w:val="22"/>
          <w:szCs w:val="22"/>
        </w:rPr>
      </w:pPr>
    </w:p>
    <w:p w14:paraId="40171B08" w14:textId="77777777" w:rsidR="00B8683B" w:rsidRDefault="003E7A8A" w:rsidP="003E7A8A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center"/>
        <w:rPr>
          <w:rFonts w:eastAsiaTheme="minorHAnsi" w:cs="TimesNewRomanPSMT"/>
          <w:b/>
        </w:rPr>
      </w:pPr>
      <w:r w:rsidRPr="003E7A8A">
        <w:rPr>
          <w:rFonts w:eastAsiaTheme="minorHAnsi" w:cs="TimesNewRomanPSMT"/>
          <w:b/>
        </w:rPr>
        <w:t>4.1 Estrutura</w:t>
      </w:r>
    </w:p>
    <w:p w14:paraId="5174D9A6" w14:textId="77777777" w:rsidR="003E7A8A" w:rsidRDefault="003E7A8A" w:rsidP="003E7A8A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center"/>
        <w:rPr>
          <w:rFonts w:eastAsiaTheme="minorHAnsi" w:cs="TimesNewRomanPSMT"/>
          <w:b/>
        </w:rPr>
      </w:pPr>
    </w:p>
    <w:p w14:paraId="0ACE83AF" w14:textId="77777777" w:rsidR="003E7A8A" w:rsidRDefault="003E7A8A" w:rsidP="003E7A8A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eastAsiaTheme="minorHAnsi" w:cs="TimesNewRomanPSMT"/>
        </w:rPr>
      </w:pPr>
      <w:r w:rsidRPr="008110CC">
        <w:rPr>
          <w:rFonts w:eastAsiaTheme="minorHAnsi" w:cs="TimesNewRomanPSMT"/>
        </w:rPr>
        <w:t xml:space="preserve">A prova encontra-se organizada em </w:t>
      </w:r>
      <w:r>
        <w:rPr>
          <w:rFonts w:eastAsiaTheme="minorHAnsi" w:cs="TimesNewRomanPSMT"/>
        </w:rPr>
        <w:t>dois</w:t>
      </w:r>
      <w:r w:rsidRPr="008110CC">
        <w:rPr>
          <w:rFonts w:eastAsiaTheme="minorHAnsi" w:cs="TimesNewRomanPSMT"/>
        </w:rPr>
        <w:t xml:space="preserve"> grupos, que incidem sobre diferentes</w:t>
      </w:r>
      <w:r>
        <w:rPr>
          <w:rFonts w:eastAsiaTheme="minorHAnsi" w:cs="TimesNewRomanPSMT"/>
        </w:rPr>
        <w:t xml:space="preserve"> </w:t>
      </w:r>
      <w:r w:rsidRPr="008110CC">
        <w:rPr>
          <w:rFonts w:eastAsiaTheme="minorHAnsi" w:cs="TimesNewRomanPSMT"/>
        </w:rPr>
        <w:t>competências</w:t>
      </w:r>
      <w:r>
        <w:rPr>
          <w:rFonts w:eastAsiaTheme="minorHAnsi" w:cs="TimesNewRomanPSMT"/>
        </w:rPr>
        <w:t>:</w:t>
      </w: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536"/>
      </w:tblGrid>
      <w:tr w:rsidR="003E7A8A" w14:paraId="2AEE004D" w14:textId="77777777" w:rsidTr="004F2196">
        <w:trPr>
          <w:jc w:val="center"/>
        </w:trPr>
        <w:tc>
          <w:tcPr>
            <w:tcW w:w="3118" w:type="dxa"/>
            <w:tcBorders>
              <w:bottom w:val="single" w:sz="12" w:space="0" w:color="auto"/>
            </w:tcBorders>
          </w:tcPr>
          <w:p w14:paraId="2F9E83E7" w14:textId="77777777" w:rsidR="003E7A8A" w:rsidRPr="007C3495" w:rsidRDefault="003E7A8A" w:rsidP="004F21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Theme="minorHAnsi" w:hAnsiTheme="majorHAnsi" w:cs="TimesNewRomanPSMT"/>
                <w:b/>
              </w:rPr>
            </w:pPr>
            <w:r w:rsidRPr="007C3495">
              <w:rPr>
                <w:rFonts w:asciiTheme="majorHAnsi" w:eastAsiaTheme="minorHAnsi" w:hAnsiTheme="majorHAnsi" w:cs="TimesNewRomanPSMT"/>
                <w:b/>
              </w:rPr>
              <w:t>Grupos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6F36F8A7" w14:textId="77777777" w:rsidR="003E7A8A" w:rsidRPr="007C3495" w:rsidRDefault="003E7A8A" w:rsidP="00566F0E">
            <w:pPr>
              <w:pStyle w:val="PargrafodaLista"/>
              <w:spacing w:line="276" w:lineRule="auto"/>
              <w:jc w:val="both"/>
              <w:rPr>
                <w:rFonts w:asciiTheme="majorHAnsi" w:eastAsiaTheme="minorHAnsi" w:hAnsiTheme="majorHAnsi" w:cs="TimesNewRomanPSMT"/>
                <w:b/>
              </w:rPr>
            </w:pPr>
            <w:r w:rsidRPr="007C3495">
              <w:rPr>
                <w:rFonts w:asciiTheme="majorHAnsi" w:eastAsiaTheme="minorHAnsi" w:hAnsiTheme="majorHAnsi" w:cs="TimesNewRomanPSMT"/>
                <w:b/>
              </w:rPr>
              <w:t>Competências</w:t>
            </w:r>
            <w:r w:rsidR="00566F0E">
              <w:rPr>
                <w:rFonts w:asciiTheme="majorHAnsi" w:eastAsiaTheme="minorHAnsi" w:hAnsiTheme="majorHAnsi" w:cs="TimesNewRomanPSMT"/>
                <w:b/>
              </w:rPr>
              <w:t xml:space="preserve"> </w:t>
            </w:r>
          </w:p>
        </w:tc>
      </w:tr>
      <w:tr w:rsidR="003E7A8A" w14:paraId="12019D74" w14:textId="77777777" w:rsidTr="00391680">
        <w:trPr>
          <w:jc w:val="center"/>
        </w:trPr>
        <w:tc>
          <w:tcPr>
            <w:tcW w:w="3118" w:type="dxa"/>
            <w:tcBorders>
              <w:top w:val="single" w:sz="12" w:space="0" w:color="auto"/>
              <w:bottom w:val="single" w:sz="2" w:space="0" w:color="auto"/>
            </w:tcBorders>
          </w:tcPr>
          <w:p w14:paraId="078E5787" w14:textId="77777777" w:rsidR="003E7A8A" w:rsidRPr="004B41EE" w:rsidRDefault="003E7A8A" w:rsidP="003E7A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NewRomanPSMT"/>
              </w:rPr>
            </w:pPr>
            <w:r w:rsidRPr="004B41EE">
              <w:rPr>
                <w:rFonts w:asciiTheme="majorHAnsi" w:eastAsiaTheme="minorHAnsi" w:hAnsiTheme="majorHAnsi" w:cs="TimesNewRomanPSMT"/>
              </w:rPr>
              <w:t>Grupo I – Apresentação do/a candidato/a</w:t>
            </w:r>
          </w:p>
          <w:p w14:paraId="7AC08971" w14:textId="77777777" w:rsidR="00566F0E" w:rsidRPr="004B41EE" w:rsidRDefault="00566F0E" w:rsidP="003E7A8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NewRomanPSMT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</w:tcPr>
          <w:p w14:paraId="4765A51E" w14:textId="77777777" w:rsidR="00566F0E" w:rsidRPr="004B41EE" w:rsidRDefault="00566F0E" w:rsidP="004F219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NewRomanPSMT"/>
              </w:rPr>
            </w:pPr>
            <w:r w:rsidRPr="004B41EE">
              <w:rPr>
                <w:rFonts w:asciiTheme="majorHAnsi" w:eastAsiaTheme="minorHAnsi" w:hAnsiTheme="majorHAnsi" w:cs="TimesNewRomanPSMT"/>
              </w:rPr>
              <w:t>Comunicativas e linguísticas:</w:t>
            </w:r>
          </w:p>
          <w:p w14:paraId="217C4D7C" w14:textId="77777777" w:rsidR="003E7A8A" w:rsidRPr="004B41EE" w:rsidRDefault="00566F0E" w:rsidP="004F219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NewRomanPSMT"/>
              </w:rPr>
            </w:pPr>
            <w:r w:rsidRPr="004B41EE">
              <w:rPr>
                <w:rFonts w:asciiTheme="majorHAnsi" w:eastAsiaTheme="minorHAnsi" w:hAnsiTheme="majorHAnsi" w:cs="TimesNewRomanPSMT"/>
              </w:rPr>
              <w:t xml:space="preserve"> - Argumentação lógica e crítica</w:t>
            </w:r>
          </w:p>
          <w:p w14:paraId="38B562DE" w14:textId="77777777" w:rsidR="00566F0E" w:rsidRPr="004B41EE" w:rsidRDefault="00566F0E" w:rsidP="004F219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NewRomanPSMT"/>
              </w:rPr>
            </w:pPr>
            <w:r w:rsidRPr="004B41EE">
              <w:rPr>
                <w:rFonts w:asciiTheme="majorHAnsi" w:eastAsiaTheme="minorHAnsi" w:hAnsiTheme="majorHAnsi" w:cs="TimesNewRomanPSMT"/>
              </w:rPr>
              <w:t xml:space="preserve"> - Coerência e coesão discursiva</w:t>
            </w:r>
          </w:p>
          <w:p w14:paraId="219EA9CE" w14:textId="77777777" w:rsidR="00566F0E" w:rsidRPr="004B41EE" w:rsidRDefault="00566F0E" w:rsidP="004F219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NewRomanPSMT"/>
              </w:rPr>
            </w:pPr>
            <w:r w:rsidRPr="004B41EE">
              <w:rPr>
                <w:rFonts w:asciiTheme="majorHAnsi" w:eastAsiaTheme="minorHAnsi" w:hAnsiTheme="majorHAnsi" w:cs="TimesNewRomanPSMT"/>
              </w:rPr>
              <w:t>- Adequação e correção sintática e lexical</w:t>
            </w:r>
          </w:p>
          <w:p w14:paraId="5EE4FE6E" w14:textId="77777777" w:rsidR="003E7A8A" w:rsidRPr="004B41EE" w:rsidRDefault="00566F0E" w:rsidP="004F219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NewRomanPSMT"/>
              </w:rPr>
            </w:pPr>
            <w:r w:rsidRPr="004B41EE">
              <w:rPr>
                <w:rFonts w:asciiTheme="majorHAnsi" w:eastAsiaTheme="minorHAnsi" w:hAnsiTheme="majorHAnsi" w:cs="TimesNewRomanPSMT"/>
              </w:rPr>
              <w:t>- Fluência do discurso</w:t>
            </w:r>
          </w:p>
        </w:tc>
      </w:tr>
      <w:tr w:rsidR="003E7A8A" w14:paraId="40735311" w14:textId="77777777" w:rsidTr="00391680">
        <w:trPr>
          <w:jc w:val="center"/>
        </w:trPr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14:paraId="6302164C" w14:textId="13290A8D" w:rsidR="003E7A8A" w:rsidRPr="007C3495" w:rsidRDefault="003E7A8A" w:rsidP="009E6BE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NewRomanPSMT"/>
              </w:rPr>
            </w:pPr>
            <w:r w:rsidRPr="007C3495">
              <w:rPr>
                <w:rFonts w:asciiTheme="majorHAnsi" w:eastAsiaTheme="minorHAnsi" w:hAnsiTheme="majorHAnsi" w:cs="TimesNewRomanPSMT"/>
                <w:sz w:val="22"/>
                <w:szCs w:val="22"/>
              </w:rPr>
              <w:t>Grupo I</w:t>
            </w:r>
            <w:r>
              <w:rPr>
                <w:rFonts w:asciiTheme="majorHAnsi" w:eastAsiaTheme="minorHAnsi" w:hAnsiTheme="majorHAnsi" w:cs="TimesNewRomanPSMT"/>
                <w:sz w:val="22"/>
                <w:szCs w:val="22"/>
              </w:rPr>
              <w:t xml:space="preserve">I </w:t>
            </w:r>
            <w:r w:rsidR="009E6BE3">
              <w:rPr>
                <w:rFonts w:asciiTheme="majorHAnsi" w:eastAsiaTheme="minorHAnsi" w:hAnsiTheme="majorHAnsi" w:cs="TimesNewRomanPSMT"/>
                <w:sz w:val="22"/>
                <w:szCs w:val="22"/>
              </w:rPr>
              <w:t>–</w:t>
            </w:r>
            <w:r>
              <w:rPr>
                <w:rFonts w:asciiTheme="majorHAnsi" w:eastAsiaTheme="minorHAnsi" w:hAnsiTheme="majorHAnsi" w:cs="TimesNewRomanPSMT"/>
                <w:sz w:val="22"/>
                <w:szCs w:val="22"/>
              </w:rPr>
              <w:t xml:space="preserve"> </w:t>
            </w:r>
            <w:r w:rsidR="009E6BE3">
              <w:rPr>
                <w:rFonts w:asciiTheme="majorHAnsi" w:eastAsiaTheme="minorHAnsi" w:hAnsiTheme="majorHAnsi" w:cs="TimesNewRomanPSMT"/>
                <w:sz w:val="22"/>
                <w:szCs w:val="22"/>
              </w:rPr>
              <w:t>Expor</w:t>
            </w:r>
            <w:r w:rsidR="00EB7361">
              <w:rPr>
                <w:rFonts w:asciiTheme="majorHAnsi" w:eastAsiaTheme="minorHAnsi" w:hAnsiTheme="majorHAnsi" w:cs="TimesNewRomanPSMT"/>
                <w:sz w:val="22"/>
                <w:szCs w:val="22"/>
              </w:rPr>
              <w:t xml:space="preserve"> e argumentar sobre uma questão-</w:t>
            </w:r>
            <w:r w:rsidR="009E6BE3">
              <w:rPr>
                <w:rFonts w:asciiTheme="majorHAnsi" w:eastAsiaTheme="minorHAnsi" w:hAnsiTheme="majorHAnsi" w:cs="TimesNewRomanPSMT"/>
                <w:sz w:val="22"/>
                <w:szCs w:val="22"/>
              </w:rPr>
              <w:t>ideia educativa</w:t>
            </w:r>
            <w:r w:rsidR="00EB7361">
              <w:rPr>
                <w:rFonts w:asciiTheme="majorHAnsi" w:eastAsiaTheme="minorHAnsi" w:hAnsiTheme="majorHAnsi" w:cs="TimesNewRomanPSMT"/>
                <w:sz w:val="22"/>
                <w:szCs w:val="22"/>
              </w:rPr>
              <w:t>/temas da sociedade</w:t>
            </w:r>
          </w:p>
        </w:tc>
        <w:tc>
          <w:tcPr>
            <w:tcW w:w="4536" w:type="dxa"/>
            <w:vMerge/>
            <w:tcBorders>
              <w:bottom w:val="single" w:sz="2" w:space="0" w:color="auto"/>
            </w:tcBorders>
          </w:tcPr>
          <w:p w14:paraId="621E536C" w14:textId="77777777" w:rsidR="003E7A8A" w:rsidRPr="007C3495" w:rsidRDefault="003E7A8A" w:rsidP="004F219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Theme="minorHAnsi" w:hAnsiTheme="majorHAnsi" w:cs="TimesNewRomanPSMT"/>
              </w:rPr>
            </w:pPr>
          </w:p>
        </w:tc>
      </w:tr>
    </w:tbl>
    <w:p w14:paraId="23467E2E" w14:textId="77777777" w:rsidR="003E7A8A" w:rsidRDefault="003E7A8A" w:rsidP="003E7A8A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eastAsiaTheme="minorHAnsi" w:cs="TimesNewRomanPSMT"/>
          <w:b/>
        </w:rPr>
      </w:pPr>
    </w:p>
    <w:p w14:paraId="62637DBB" w14:textId="77777777" w:rsidR="003E7A8A" w:rsidRDefault="003E7A8A" w:rsidP="003E7A8A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center"/>
        <w:rPr>
          <w:rFonts w:eastAsiaTheme="minorHAnsi" w:cs="TimesNewRomanPSMT"/>
          <w:b/>
        </w:rPr>
      </w:pPr>
    </w:p>
    <w:p w14:paraId="1DDB52AA" w14:textId="77777777" w:rsidR="009E6BE3" w:rsidRPr="003E7A8A" w:rsidRDefault="009E6BE3" w:rsidP="009E6BE3">
      <w:pPr>
        <w:pStyle w:val="PargrafodaLista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center"/>
        <w:rPr>
          <w:rFonts w:eastAsiaTheme="minorHAnsi" w:cs="TimesNewRomanPS-BoldMT"/>
          <w:b/>
          <w:bCs/>
        </w:rPr>
      </w:pPr>
      <w:r w:rsidRPr="003E7A8A">
        <w:rPr>
          <w:rFonts w:eastAsiaTheme="minorHAnsi" w:cs="TimesNewRomanPS-BoldMT"/>
          <w:b/>
          <w:bCs/>
        </w:rPr>
        <w:t>Duração da prova</w:t>
      </w:r>
    </w:p>
    <w:p w14:paraId="01FF1489" w14:textId="77777777" w:rsidR="003E7A8A" w:rsidRDefault="003E7A8A" w:rsidP="003E7A8A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center"/>
        <w:rPr>
          <w:rFonts w:eastAsiaTheme="minorHAnsi" w:cs="TimesNewRomanPSMT"/>
          <w:b/>
        </w:rPr>
      </w:pPr>
    </w:p>
    <w:p w14:paraId="31C377E7" w14:textId="77777777" w:rsidR="003E7A8A" w:rsidRDefault="00FB48DD" w:rsidP="00FB48DD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eastAsiaTheme="minorHAnsi" w:cs="TimesNewRomanPSMT"/>
          <w:color w:val="231F20"/>
        </w:rPr>
      </w:pPr>
      <w:r>
        <w:rPr>
          <w:rFonts w:eastAsiaTheme="minorHAnsi" w:cs="TimesNewRomanPSMT"/>
          <w:color w:val="231F20"/>
        </w:rPr>
        <w:t xml:space="preserve">A entrevista durará entre 5 minutos e 15 minutos. </w:t>
      </w:r>
    </w:p>
    <w:p w14:paraId="32DBB23C" w14:textId="77777777" w:rsidR="00FB48DD" w:rsidRDefault="00FB48DD" w:rsidP="00FB48DD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eastAsiaTheme="minorHAnsi" w:cs="TimesNewRomanPSMT"/>
          <w:b/>
        </w:rPr>
      </w:pPr>
    </w:p>
    <w:p w14:paraId="3151860F" w14:textId="77777777" w:rsidR="003E7A8A" w:rsidRPr="00FB48DD" w:rsidRDefault="00FB48DD" w:rsidP="00FB48DD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center"/>
        <w:rPr>
          <w:rFonts w:eastAsiaTheme="minorHAnsi" w:cs="TimesNewRomanPSMT"/>
          <w:b/>
        </w:rPr>
      </w:pPr>
      <w:r w:rsidRPr="00FB48DD">
        <w:rPr>
          <w:rFonts w:eastAsiaTheme="minorHAnsi" w:cs="TimesNewRomanPSMT"/>
          <w:b/>
        </w:rPr>
        <w:t>Aprovação na Prova de Língua Portuguesa</w:t>
      </w:r>
    </w:p>
    <w:p w14:paraId="1F90B442" w14:textId="77777777" w:rsidR="00FB48DD" w:rsidRPr="003E7A8A" w:rsidRDefault="00FB48DD" w:rsidP="003E7A8A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center"/>
        <w:rPr>
          <w:rFonts w:eastAsiaTheme="minorHAnsi" w:cs="TimesNewRomanPSMT"/>
          <w:b/>
        </w:rPr>
      </w:pPr>
    </w:p>
    <w:p w14:paraId="0D601468" w14:textId="2250A6ED" w:rsidR="00B8683B" w:rsidRPr="00C16ABF" w:rsidRDefault="00B8683B" w:rsidP="009F3611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eastAsiaTheme="minorHAnsi" w:cs="TimesNewRomanPSMT"/>
        </w:rPr>
      </w:pPr>
      <w:r w:rsidRPr="00C16ABF">
        <w:rPr>
          <w:rFonts w:eastAsiaTheme="minorHAnsi" w:cs="TimesNewRomanPSMT"/>
        </w:rPr>
        <w:t xml:space="preserve">Os candidatos são considerados aprovados </w:t>
      </w:r>
      <w:r w:rsidR="00FB48DD" w:rsidRPr="00C16ABF">
        <w:rPr>
          <w:rFonts w:eastAsiaTheme="minorHAnsi" w:cs="TimesNewRomanPSMT"/>
        </w:rPr>
        <w:t xml:space="preserve">na Prova de Língua Portuguesa </w:t>
      </w:r>
      <w:r w:rsidRPr="00C16ABF">
        <w:rPr>
          <w:rFonts w:eastAsiaTheme="minorHAnsi" w:cs="TimesNewRomanPSMT"/>
        </w:rPr>
        <w:t>com classificação igual ou superior a 95 pontos</w:t>
      </w:r>
      <w:r w:rsidR="005710B9" w:rsidRPr="00C16ABF">
        <w:rPr>
          <w:rFonts w:eastAsiaTheme="minorHAnsi" w:cs="TimesNewRomanPSMT"/>
        </w:rPr>
        <w:t xml:space="preserve"> em cada um dos domínios avaliados.</w:t>
      </w:r>
    </w:p>
    <w:p w14:paraId="0B2098D5" w14:textId="3B451B6E" w:rsidR="00BD5CF8" w:rsidRPr="00CF4B30" w:rsidRDefault="00BD5CF8" w:rsidP="009F3611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eastAsiaTheme="minorHAnsi" w:cs="TimesNewRomanPSMT"/>
          <w:sz w:val="22"/>
          <w:szCs w:val="22"/>
        </w:rPr>
      </w:pPr>
      <w:r w:rsidRPr="00C16ABF">
        <w:rPr>
          <w:rFonts w:eastAsiaTheme="minorHAnsi" w:cs="TimesNewRomanPSMT"/>
        </w:rPr>
        <w:t>Os resultados da prova, dados a conhecer aos candidatos, são de natureza qualitativa, usando-se a designação Apto/Não Apto</w:t>
      </w:r>
      <w:r>
        <w:rPr>
          <w:rFonts w:eastAsiaTheme="minorHAnsi" w:cs="TimesNewRomanPSMT"/>
          <w:sz w:val="22"/>
          <w:szCs w:val="22"/>
        </w:rPr>
        <w:t>.</w:t>
      </w:r>
    </w:p>
    <w:sectPr w:rsidR="00BD5CF8" w:rsidRPr="00CF4B30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F4133" w14:textId="77777777" w:rsidR="008E2E4F" w:rsidRDefault="008E2E4F" w:rsidP="003E2728">
      <w:pPr>
        <w:spacing w:after="0"/>
      </w:pPr>
      <w:r>
        <w:separator/>
      </w:r>
    </w:p>
  </w:endnote>
  <w:endnote w:type="continuationSeparator" w:id="0">
    <w:p w14:paraId="2622F5FD" w14:textId="77777777" w:rsidR="008E2E4F" w:rsidRDefault="008E2E4F" w:rsidP="003E27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926984"/>
      <w:docPartObj>
        <w:docPartGallery w:val="Page Numbers (Bottom of Page)"/>
        <w:docPartUnique/>
      </w:docPartObj>
    </w:sdtPr>
    <w:sdtEndPr/>
    <w:sdtContent>
      <w:p w14:paraId="6C9D0610" w14:textId="47ACBDD4" w:rsidR="003E2728" w:rsidRDefault="003E272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B52">
          <w:rPr>
            <w:noProof/>
          </w:rPr>
          <w:t>1</w:t>
        </w:r>
        <w:r>
          <w:fldChar w:fldCharType="end"/>
        </w:r>
      </w:p>
    </w:sdtContent>
  </w:sdt>
  <w:p w14:paraId="5EFE78BD" w14:textId="77777777" w:rsidR="003E2728" w:rsidRDefault="003E27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68D9F" w14:textId="77777777" w:rsidR="008E2E4F" w:rsidRDefault="008E2E4F" w:rsidP="003E2728">
      <w:pPr>
        <w:spacing w:after="0"/>
      </w:pPr>
      <w:r>
        <w:separator/>
      </w:r>
    </w:p>
  </w:footnote>
  <w:footnote w:type="continuationSeparator" w:id="0">
    <w:p w14:paraId="74983982" w14:textId="77777777" w:rsidR="008E2E4F" w:rsidRDefault="008E2E4F" w:rsidP="003E2728">
      <w:pPr>
        <w:spacing w:after="0"/>
      </w:pPr>
      <w:r>
        <w:continuationSeparator/>
      </w:r>
    </w:p>
  </w:footnote>
  <w:footnote w:id="1">
    <w:p w14:paraId="7CC1E704" w14:textId="0219B37B" w:rsidR="00A36DFE" w:rsidRDefault="00A36DF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36DFE">
        <w:t xml:space="preserve">Para efeitos de contagem, considera-se uma palavra qualquer sequência delimitada por espaços em branco, incluindo sequências que integrem elementos ligados por hífen e números que sejam constituídos por mais de um algarismo (exemplos: </w:t>
      </w:r>
      <w:r w:rsidRPr="00A36DFE">
        <w:rPr>
          <w:i/>
          <w:iCs/>
        </w:rPr>
        <w:t>dar-me-á</w:t>
      </w:r>
      <w:r w:rsidRPr="00A36DFE">
        <w:t xml:space="preserve"> e </w:t>
      </w:r>
      <w:r w:rsidRPr="00A36DFE">
        <w:rPr>
          <w:i/>
          <w:iCs/>
        </w:rPr>
        <w:t>2013</w:t>
      </w:r>
      <w:r w:rsidRPr="00A36DFE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7C2"/>
    <w:multiLevelType w:val="hybridMultilevel"/>
    <w:tmpl w:val="679C477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12A62"/>
    <w:multiLevelType w:val="hybridMultilevel"/>
    <w:tmpl w:val="555E7F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6913"/>
    <w:multiLevelType w:val="hybridMultilevel"/>
    <w:tmpl w:val="80EEAF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017"/>
    <w:multiLevelType w:val="hybridMultilevel"/>
    <w:tmpl w:val="BBE61A30"/>
    <w:lvl w:ilvl="0" w:tplc="EFE22F80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" w15:restartNumberingAfterBreak="0">
    <w:nsid w:val="1AAC60E4"/>
    <w:multiLevelType w:val="hybridMultilevel"/>
    <w:tmpl w:val="7366B204"/>
    <w:lvl w:ilvl="0" w:tplc="20CC808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B72020"/>
    <w:multiLevelType w:val="hybridMultilevel"/>
    <w:tmpl w:val="39EEDEF8"/>
    <w:lvl w:ilvl="0" w:tplc="EFE22F80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74D06"/>
    <w:multiLevelType w:val="hybridMultilevel"/>
    <w:tmpl w:val="07C6A1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266EE"/>
    <w:multiLevelType w:val="hybridMultilevel"/>
    <w:tmpl w:val="07C6A1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B3E31"/>
    <w:multiLevelType w:val="hybridMultilevel"/>
    <w:tmpl w:val="3342C8CC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F239E"/>
    <w:multiLevelType w:val="hybridMultilevel"/>
    <w:tmpl w:val="07C6A1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E3C52"/>
    <w:multiLevelType w:val="multilevel"/>
    <w:tmpl w:val="89B2F2E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3A1B56CE"/>
    <w:multiLevelType w:val="hybridMultilevel"/>
    <w:tmpl w:val="07C6A1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7426"/>
    <w:multiLevelType w:val="hybridMultilevel"/>
    <w:tmpl w:val="0388E9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90FB7"/>
    <w:multiLevelType w:val="hybridMultilevel"/>
    <w:tmpl w:val="2A240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358FB"/>
    <w:multiLevelType w:val="hybridMultilevel"/>
    <w:tmpl w:val="E7E245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35CE5"/>
    <w:multiLevelType w:val="hybridMultilevel"/>
    <w:tmpl w:val="CEF649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B191F"/>
    <w:multiLevelType w:val="multilevel"/>
    <w:tmpl w:val="BE3E06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6F1139B8"/>
    <w:multiLevelType w:val="hybridMultilevel"/>
    <w:tmpl w:val="07C6A1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3665B"/>
    <w:multiLevelType w:val="hybridMultilevel"/>
    <w:tmpl w:val="E1E6D3D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1F61D3"/>
    <w:multiLevelType w:val="hybridMultilevel"/>
    <w:tmpl w:val="5BF8C82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B389F"/>
    <w:multiLevelType w:val="multilevel"/>
    <w:tmpl w:val="F19EB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1"/>
  </w:num>
  <w:num w:numId="5">
    <w:abstractNumId w:val="15"/>
  </w:num>
  <w:num w:numId="6">
    <w:abstractNumId w:val="13"/>
  </w:num>
  <w:num w:numId="7">
    <w:abstractNumId w:val="18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7"/>
  </w:num>
  <w:num w:numId="13">
    <w:abstractNumId w:val="8"/>
  </w:num>
  <w:num w:numId="14">
    <w:abstractNumId w:val="1"/>
  </w:num>
  <w:num w:numId="15">
    <w:abstractNumId w:val="10"/>
  </w:num>
  <w:num w:numId="16">
    <w:abstractNumId w:val="20"/>
  </w:num>
  <w:num w:numId="17">
    <w:abstractNumId w:val="4"/>
  </w:num>
  <w:num w:numId="18">
    <w:abstractNumId w:val="2"/>
  </w:num>
  <w:num w:numId="19">
    <w:abstractNumId w:val="19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CC"/>
    <w:rsid w:val="001E533C"/>
    <w:rsid w:val="001F0B52"/>
    <w:rsid w:val="002A1ED2"/>
    <w:rsid w:val="002F3E9B"/>
    <w:rsid w:val="003E2728"/>
    <w:rsid w:val="003E7A8A"/>
    <w:rsid w:val="00493C67"/>
    <w:rsid w:val="004B0780"/>
    <w:rsid w:val="004B41EE"/>
    <w:rsid w:val="005667D7"/>
    <w:rsid w:val="00566F0E"/>
    <w:rsid w:val="005710B9"/>
    <w:rsid w:val="00571DF9"/>
    <w:rsid w:val="005B4552"/>
    <w:rsid w:val="005C24FA"/>
    <w:rsid w:val="00632236"/>
    <w:rsid w:val="00733400"/>
    <w:rsid w:val="007522F9"/>
    <w:rsid w:val="00776EEE"/>
    <w:rsid w:val="007A7E0E"/>
    <w:rsid w:val="007C270E"/>
    <w:rsid w:val="007C3495"/>
    <w:rsid w:val="008110CC"/>
    <w:rsid w:val="008572FA"/>
    <w:rsid w:val="008A0986"/>
    <w:rsid w:val="008A4323"/>
    <w:rsid w:val="008B10E9"/>
    <w:rsid w:val="008D3A89"/>
    <w:rsid w:val="008E2E4F"/>
    <w:rsid w:val="009656C1"/>
    <w:rsid w:val="009A1746"/>
    <w:rsid w:val="009E6BE3"/>
    <w:rsid w:val="009F3611"/>
    <w:rsid w:val="00A1039C"/>
    <w:rsid w:val="00A36DFE"/>
    <w:rsid w:val="00A6156A"/>
    <w:rsid w:val="00AA1B5E"/>
    <w:rsid w:val="00AB19CF"/>
    <w:rsid w:val="00AE030A"/>
    <w:rsid w:val="00AE261F"/>
    <w:rsid w:val="00B56C8E"/>
    <w:rsid w:val="00B8683B"/>
    <w:rsid w:val="00BA204C"/>
    <w:rsid w:val="00BD5CF8"/>
    <w:rsid w:val="00C16ABF"/>
    <w:rsid w:val="00C30AC8"/>
    <w:rsid w:val="00C4555A"/>
    <w:rsid w:val="00CF4B30"/>
    <w:rsid w:val="00DB27C6"/>
    <w:rsid w:val="00E15965"/>
    <w:rsid w:val="00E2024A"/>
    <w:rsid w:val="00EA1C36"/>
    <w:rsid w:val="00EB7361"/>
    <w:rsid w:val="00ED32B5"/>
    <w:rsid w:val="00FA4CA0"/>
    <w:rsid w:val="00FB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2D7DB"/>
  <w15:docId w15:val="{8598ED68-2156-40A6-A1A7-AC5C208F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0C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10CC"/>
    <w:pPr>
      <w:ind w:left="720"/>
      <w:contextualSpacing/>
    </w:pPr>
  </w:style>
  <w:style w:type="table" w:styleId="TabelacomGrelha">
    <w:name w:val="Table Grid"/>
    <w:basedOn w:val="Tabelanormal"/>
    <w:uiPriority w:val="59"/>
    <w:rsid w:val="00EA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EA1C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arter"/>
    <w:uiPriority w:val="99"/>
    <w:unhideWhenUsed/>
    <w:rsid w:val="003E2728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E272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3E2728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E2728"/>
    <w:rPr>
      <w:rFonts w:ascii="Cambria" w:eastAsia="Cambria" w:hAnsi="Cambria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4555A"/>
    <w:rPr>
      <w:b/>
      <w:bCs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36DFE"/>
    <w:pPr>
      <w:spacing w:after="0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36DF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36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2F450FB54EF4DBD5DA3D8D4BC4FF1" ma:contentTypeVersion="11" ma:contentTypeDescription="Create a new document." ma:contentTypeScope="" ma:versionID="283ce3aeebc5274d00f003a64ebc20b4">
  <xsd:schema xmlns:xsd="http://www.w3.org/2001/XMLSchema" xmlns:xs="http://www.w3.org/2001/XMLSchema" xmlns:p="http://schemas.microsoft.com/office/2006/metadata/properties" xmlns:ns3="db580c34-02a8-4fbd-8fa6-d5dca557f0ea" targetNamespace="http://schemas.microsoft.com/office/2006/metadata/properties" ma:root="true" ma:fieldsID="3deb3a64ad6de187c9cf8d894fa24981" ns3:_="">
    <xsd:import namespace="db580c34-02a8-4fbd-8fa6-d5dca557f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0c34-02a8-4fbd-8fa6-d5dca557f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912DF-676D-4172-BF24-2449E399A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80c34-02a8-4fbd-8fa6-d5dca557f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88799-9863-4E5D-8B74-A05158C15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E3A61-EB89-42F4-A3E3-6D018A7690A4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db580c34-02a8-4fbd-8fa6-d5dca557f0ea"/>
  </ds:schemaRefs>
</ds:datastoreItem>
</file>

<file path=customXml/itemProps4.xml><?xml version="1.0" encoding="utf-8"?>
<ds:datastoreItem xmlns:ds="http://schemas.openxmlformats.org/officeDocument/2006/customXml" ds:itemID="{06C0EF5A-C628-4F37-AEFC-4DA14CAB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Barbosa</dc:creator>
  <cp:lastModifiedBy>Susana Cruz</cp:lastModifiedBy>
  <cp:revision>2</cp:revision>
  <cp:lastPrinted>2017-06-06T13:37:00Z</cp:lastPrinted>
  <dcterms:created xsi:type="dcterms:W3CDTF">2022-05-16T12:09:00Z</dcterms:created>
  <dcterms:modified xsi:type="dcterms:W3CDTF">2022-05-16T12:09:00Z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0x01010004C2F450FB54EF4DBD5DA3D8D4BC4FF1</vt:lpwstr>
  </property>
</Properties>
</file>